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3AB2" w14:textId="77777777" w:rsidR="005C4F30" w:rsidRDefault="00C10DE7" w:rsidP="00572F04">
      <w:pPr>
        <w:autoSpaceDE w:val="0"/>
        <w:autoSpaceDN w:val="0"/>
        <w:adjustRightInd w:val="0"/>
        <w:jc w:val="center"/>
        <w:rPr>
          <w:b/>
          <w:bCs/>
          <w:color w:val="000000"/>
        </w:rPr>
      </w:pPr>
      <w:r>
        <w:rPr>
          <w:b/>
          <w:bCs/>
          <w:color w:val="000000"/>
        </w:rPr>
        <w:t>Pontszámítás alapjai</w:t>
      </w:r>
    </w:p>
    <w:p w14:paraId="2B56A6F7" w14:textId="77777777" w:rsidR="007A7ADA" w:rsidRDefault="007A7ADA" w:rsidP="00572F04">
      <w:pPr>
        <w:autoSpaceDE w:val="0"/>
        <w:autoSpaceDN w:val="0"/>
        <w:adjustRightInd w:val="0"/>
        <w:jc w:val="center"/>
        <w:rPr>
          <w:b/>
          <w:bCs/>
          <w:color w:val="000000"/>
        </w:rPr>
      </w:pPr>
    </w:p>
    <w:p w14:paraId="36502593" w14:textId="77777777" w:rsidR="00514C92" w:rsidRDefault="00CC65D5" w:rsidP="0080207C">
      <w:pPr>
        <w:pStyle w:val="Listaszerbekezds"/>
        <w:numPr>
          <w:ilvl w:val="0"/>
          <w:numId w:val="6"/>
        </w:numPr>
        <w:autoSpaceDE w:val="0"/>
        <w:autoSpaceDN w:val="0"/>
        <w:adjustRightInd w:val="0"/>
        <w:jc w:val="both"/>
        <w:rPr>
          <w:bCs/>
          <w:color w:val="000000"/>
        </w:rPr>
      </w:pPr>
      <w:r w:rsidRPr="00AB6AE3">
        <w:rPr>
          <w:bCs/>
          <w:color w:val="000000"/>
        </w:rPr>
        <w:t>400 + 100</w:t>
      </w:r>
      <w:r w:rsidR="00514C92" w:rsidRPr="00AB6AE3">
        <w:rPr>
          <w:bCs/>
          <w:color w:val="000000"/>
        </w:rPr>
        <w:t xml:space="preserve"> pontos felvételi pontszámítás</w:t>
      </w:r>
    </w:p>
    <w:p w14:paraId="3BBE5C0F" w14:textId="77777777" w:rsidR="00531F8B" w:rsidRDefault="00531F8B" w:rsidP="00531F8B">
      <w:pPr>
        <w:pStyle w:val="Listaszerbekezds"/>
        <w:numPr>
          <w:ilvl w:val="0"/>
          <w:numId w:val="6"/>
        </w:numPr>
        <w:autoSpaceDE w:val="0"/>
        <w:autoSpaceDN w:val="0"/>
        <w:adjustRightInd w:val="0"/>
        <w:jc w:val="both"/>
        <w:rPr>
          <w:bCs/>
          <w:color w:val="000000"/>
        </w:rPr>
      </w:pPr>
      <w:r w:rsidRPr="00AB6AE3">
        <w:rPr>
          <w:bCs/>
          <w:color w:val="000000"/>
        </w:rPr>
        <w:t>Azokból a tantárgyakból, amiből felvételi pontot számítanak az emelt szintű érettség</w:t>
      </w:r>
      <w:r w:rsidR="00911874">
        <w:rPr>
          <w:bCs/>
          <w:color w:val="000000"/>
        </w:rPr>
        <w:t>i vizsgáért 50 többletpont jár. De csak a megfelelő tantárgy(</w:t>
      </w:r>
      <w:proofErr w:type="spellStart"/>
      <w:r w:rsidR="00911874">
        <w:rPr>
          <w:bCs/>
          <w:color w:val="000000"/>
        </w:rPr>
        <w:t>ak</w:t>
      </w:r>
      <w:proofErr w:type="spellEnd"/>
      <w:r w:rsidR="00911874">
        <w:rPr>
          <w:bCs/>
          <w:color w:val="000000"/>
        </w:rPr>
        <w:t>)</w:t>
      </w:r>
      <w:proofErr w:type="spellStart"/>
      <w:r w:rsidR="00911874">
        <w:rPr>
          <w:bCs/>
          <w:color w:val="000000"/>
        </w:rPr>
        <w:t>ból</w:t>
      </w:r>
      <w:proofErr w:type="spellEnd"/>
      <w:r w:rsidR="00911874">
        <w:rPr>
          <w:bCs/>
          <w:color w:val="000000"/>
        </w:rPr>
        <w:t>! Nem lehet más tantárgy emelt szintű vizsgájáért többletpontot kapni és nem lehet egy középszintű eredmény százalékához az emelt szintűért járó többletpontot számítani!</w:t>
      </w:r>
    </w:p>
    <w:p w14:paraId="10DE7542" w14:textId="77777777" w:rsidR="00911874" w:rsidRPr="00AB6AE3" w:rsidRDefault="00911874" w:rsidP="00911874">
      <w:pPr>
        <w:pStyle w:val="Listaszerbekezds"/>
        <w:numPr>
          <w:ilvl w:val="0"/>
          <w:numId w:val="6"/>
        </w:numPr>
        <w:autoSpaceDE w:val="0"/>
        <w:autoSpaceDN w:val="0"/>
        <w:adjustRightInd w:val="0"/>
        <w:jc w:val="both"/>
        <w:rPr>
          <w:bCs/>
          <w:color w:val="000000"/>
        </w:rPr>
      </w:pPr>
      <w:r w:rsidRPr="00AB6AE3">
        <w:rPr>
          <w:bCs/>
          <w:color w:val="000000"/>
        </w:rPr>
        <w:t>Az emelt szintű érettségiért csak akkor jár az 50 többletpont, ha az eléri a 45 %-ot.</w:t>
      </w:r>
    </w:p>
    <w:p w14:paraId="4145153B" w14:textId="77777777" w:rsidR="006D7A45" w:rsidRPr="00AB6AE3" w:rsidRDefault="006D7A45" w:rsidP="0080207C">
      <w:pPr>
        <w:pStyle w:val="Listaszerbekezds"/>
        <w:numPr>
          <w:ilvl w:val="0"/>
          <w:numId w:val="6"/>
        </w:numPr>
        <w:autoSpaceDE w:val="0"/>
        <w:autoSpaceDN w:val="0"/>
        <w:adjustRightInd w:val="0"/>
        <w:jc w:val="both"/>
        <w:rPr>
          <w:bCs/>
          <w:color w:val="000000"/>
        </w:rPr>
      </w:pPr>
      <w:r>
        <w:t>Amennyiben adott szakon (pl. általános orvos) mindkét tárgyból kötelező az emelt szintű érettségi vizsga, úgy a jelentkező – amennyiben legalább 45%-os eredményű mindkét tárgya – a két emelt szintű érettségivel kimeríti a maximálisan kapható 100 többletpontot, tehát más jogcímen már nem kaphat többletpontot.</w:t>
      </w:r>
    </w:p>
    <w:p w14:paraId="124C5160" w14:textId="77777777" w:rsidR="00514C92" w:rsidRPr="00610AC1" w:rsidRDefault="00E41210" w:rsidP="0080207C">
      <w:pPr>
        <w:pStyle w:val="NormlWeb"/>
        <w:numPr>
          <w:ilvl w:val="0"/>
          <w:numId w:val="6"/>
        </w:numPr>
        <w:jc w:val="both"/>
      </w:pPr>
      <w:r w:rsidRPr="00AB6AE3">
        <w:rPr>
          <w:bCs/>
          <w:color w:val="000000"/>
        </w:rPr>
        <w:t>B2 komplex (középfokú C) nyelvvizsga 28 többletpontot ér.</w:t>
      </w:r>
      <w:r w:rsidR="00514C92" w:rsidRPr="00AB6AE3">
        <w:rPr>
          <w:bCs/>
          <w:color w:val="000000"/>
        </w:rPr>
        <w:t xml:space="preserve"> </w:t>
      </w:r>
      <w:r w:rsidRPr="00AB6AE3">
        <w:rPr>
          <w:bCs/>
          <w:color w:val="000000"/>
        </w:rPr>
        <w:t>Nyelvismeretért maximum 40 többletpont szerezhető akkor is, ha több nyelvből van és akkor</w:t>
      </w:r>
      <w:r w:rsidR="002E1FA0" w:rsidRPr="00AB6AE3">
        <w:rPr>
          <w:bCs/>
          <w:color w:val="000000"/>
        </w:rPr>
        <w:t xml:space="preserve"> is</w:t>
      </w:r>
      <w:r w:rsidRPr="00AB6AE3">
        <w:rPr>
          <w:bCs/>
          <w:color w:val="000000"/>
        </w:rPr>
        <w:t>, ha felsőfokú a nyelvvizsga (C1).</w:t>
      </w:r>
      <w:r w:rsidR="00610AC1" w:rsidRPr="00610AC1">
        <w:rPr>
          <w:bCs/>
        </w:rPr>
        <w:t xml:space="preserve"> Egy nyelvből csak egy nyelvvizsgáért adható többletpont.</w:t>
      </w:r>
    </w:p>
    <w:p w14:paraId="14DA9AA8" w14:textId="77777777" w:rsidR="00610AC1" w:rsidRPr="00610AC1" w:rsidRDefault="00610AC1" w:rsidP="0080207C">
      <w:pPr>
        <w:pStyle w:val="NormlWeb"/>
        <w:numPr>
          <w:ilvl w:val="0"/>
          <w:numId w:val="6"/>
        </w:numPr>
        <w:jc w:val="both"/>
      </w:pPr>
      <w:r w:rsidRPr="00610AC1">
        <w:rPr>
          <w:bCs/>
        </w:rPr>
        <w:t>Amennyiben a jelentkező egy adott idegen nyelvből egyidejűleg nyelvvizsga és emelt szintű érettségi vizsga alapján is jogosult lenne többletpontra, akkor a többletpontokat csak egyszer, a számára kedvezőbb pontszámot biztosító jogcímen kapja meg.</w:t>
      </w:r>
    </w:p>
    <w:p w14:paraId="216BDD26" w14:textId="77777777" w:rsidR="00ED77D2" w:rsidRPr="00AB6AE3" w:rsidRDefault="005C4F30" w:rsidP="009003FC">
      <w:pPr>
        <w:pStyle w:val="Listaszerbekezds"/>
        <w:numPr>
          <w:ilvl w:val="0"/>
          <w:numId w:val="6"/>
        </w:numPr>
        <w:autoSpaceDE w:val="0"/>
        <w:autoSpaceDN w:val="0"/>
        <w:adjustRightInd w:val="0"/>
        <w:jc w:val="both"/>
        <w:rPr>
          <w:bCs/>
          <w:color w:val="000000"/>
        </w:rPr>
      </w:pPr>
      <w:r w:rsidRPr="00C5426C">
        <w:rPr>
          <w:color w:val="000000"/>
        </w:rPr>
        <w:t>Nem kötelező természettudományos tárgyból érettségi vizsgát tenni, de kötelező egyik természettudományos tantárgyból „pontot vinni”.</w:t>
      </w:r>
      <w:r w:rsidR="00ED77D2" w:rsidRPr="00C5426C">
        <w:t xml:space="preserve"> </w:t>
      </w:r>
      <w:r w:rsidR="00C5426C" w:rsidRPr="00C5426C">
        <w:t xml:space="preserve">Több, legalább két évig tanult természettudományos tantárgy esetében is lehetőség van arra, hogy kedvezőbb eredmény érdekében ne ugyanazon természettudományos tantárgy utolsó előtti tanult évét és utolsó tanult évének eredményét, hanem két tárgy utolsó </w:t>
      </w:r>
      <w:r w:rsidR="008176B9">
        <w:t>év végi eredményét jelöljük meg.</w:t>
      </w:r>
    </w:p>
    <w:p w14:paraId="420FC489" w14:textId="77777777" w:rsidR="005C4F30" w:rsidRPr="00AB6AE3" w:rsidRDefault="00ED77D2" w:rsidP="0080207C">
      <w:pPr>
        <w:pStyle w:val="Listaszerbekezds"/>
        <w:numPr>
          <w:ilvl w:val="0"/>
          <w:numId w:val="6"/>
        </w:numPr>
        <w:autoSpaceDE w:val="0"/>
        <w:autoSpaceDN w:val="0"/>
        <w:adjustRightInd w:val="0"/>
        <w:jc w:val="both"/>
        <w:rPr>
          <w:b/>
          <w:bCs/>
          <w:color w:val="000000"/>
        </w:rPr>
      </w:pPr>
      <w:r w:rsidRPr="00AB6AE3">
        <w:t>Alapképzésre, egységes osztatlan képzésre nem vehető fel, aki többletpontok nélkül (kivéve emelt szintű érettségiért járó többletpont</w:t>
      </w:r>
      <w:r w:rsidR="00911874">
        <w:t xml:space="preserve"> és nyelvvizsga többletpont</w:t>
      </w:r>
      <w:r w:rsidRPr="00AB6AE3">
        <w:t xml:space="preserve">) </w:t>
      </w:r>
      <w:r w:rsidR="003E5DF6">
        <w:rPr>
          <w:rStyle w:val="Kiemels2"/>
          <w:b w:val="0"/>
        </w:rPr>
        <w:t>nem éri el a 28</w:t>
      </w:r>
      <w:r w:rsidRPr="00AB6AE3">
        <w:rPr>
          <w:rStyle w:val="Kiemels2"/>
          <w:b w:val="0"/>
        </w:rPr>
        <w:t>0 pontot</w:t>
      </w:r>
      <w:r w:rsidRPr="00AB6AE3">
        <w:rPr>
          <w:b/>
        </w:rPr>
        <w:t xml:space="preserve"> </w:t>
      </w:r>
      <w:r w:rsidRPr="00AB6AE3">
        <w:rPr>
          <w:rStyle w:val="Kiemels2"/>
          <w:b w:val="0"/>
        </w:rPr>
        <w:t>(tehát ebben az esetben nem számítható a jelentkező részére felvételi pontszám)</w:t>
      </w:r>
      <w:r w:rsidRPr="00AB6AE3">
        <w:rPr>
          <w:b/>
        </w:rPr>
        <w:t>.</w:t>
      </w:r>
      <w:r w:rsidR="00A07969">
        <w:rPr>
          <w:b/>
        </w:rPr>
        <w:t xml:space="preserve"> </w:t>
      </w:r>
    </w:p>
    <w:p w14:paraId="71F38B6A" w14:textId="77777777" w:rsidR="003D7F50" w:rsidRDefault="003D7F50" w:rsidP="0080207C">
      <w:pPr>
        <w:pStyle w:val="Listaszerbekezds"/>
        <w:numPr>
          <w:ilvl w:val="0"/>
          <w:numId w:val="6"/>
        </w:numPr>
        <w:autoSpaceDE w:val="0"/>
        <w:autoSpaceDN w:val="0"/>
        <w:adjustRightInd w:val="0"/>
        <w:jc w:val="both"/>
        <w:rPr>
          <w:bCs/>
          <w:color w:val="000000"/>
        </w:rPr>
      </w:pPr>
      <w:r w:rsidRPr="00AB6AE3">
        <w:rPr>
          <w:bCs/>
          <w:color w:val="000000"/>
        </w:rPr>
        <w:t>Tanulmányi eredménytől függően át lehet kerülni az állami ösztöndíjas képzésről az önköltséges képzésre és fordítva is.</w:t>
      </w:r>
    </w:p>
    <w:p w14:paraId="273864EF" w14:textId="77777777" w:rsidR="00920CA1" w:rsidRPr="00112762" w:rsidRDefault="00920CA1" w:rsidP="0080207C">
      <w:pPr>
        <w:pStyle w:val="Listaszerbekezds"/>
        <w:numPr>
          <w:ilvl w:val="0"/>
          <w:numId w:val="6"/>
        </w:numPr>
        <w:autoSpaceDE w:val="0"/>
        <w:autoSpaceDN w:val="0"/>
        <w:adjustRightInd w:val="0"/>
        <w:jc w:val="both"/>
        <w:rPr>
          <w:color w:val="000000"/>
        </w:rPr>
      </w:pPr>
      <w:r w:rsidRPr="00920CA1">
        <w:rPr>
          <w:color w:val="000000"/>
        </w:rPr>
        <w:t xml:space="preserve">A felsőoktatási törvény szerint egy személy állami ösztöndíjjal továbbra is </w:t>
      </w:r>
      <w:r w:rsidRPr="00920CA1">
        <w:rPr>
          <w:bCs/>
          <w:color w:val="000000"/>
        </w:rPr>
        <w:t>12 féléven</w:t>
      </w:r>
      <w:r w:rsidRPr="00920CA1">
        <w:rPr>
          <w:b/>
          <w:bCs/>
          <w:color w:val="000000"/>
        </w:rPr>
        <w:t xml:space="preserve"> </w:t>
      </w:r>
      <w:r w:rsidRPr="00920CA1">
        <w:rPr>
          <w:color w:val="000000"/>
        </w:rPr>
        <w:t>át folytathat a felsőokta</w:t>
      </w:r>
      <w:r>
        <w:rPr>
          <w:color w:val="000000"/>
        </w:rPr>
        <w:t xml:space="preserve">tásban tanulmányokat. </w:t>
      </w:r>
      <w:r w:rsidRPr="00920CA1">
        <w:rPr>
          <w:color w:val="000000"/>
        </w:rPr>
        <w:t xml:space="preserve">Amennyiben a hallgató a támogatási idő alatt nem tudja befejezni tanulmányait, azt csak önköltséges képzési formában folytathatja. </w:t>
      </w:r>
      <w:r w:rsidR="00112762" w:rsidRPr="00112762">
        <w:rPr>
          <w:bCs/>
          <w:color w:val="000000"/>
        </w:rPr>
        <w:t>Párhuzamos képzés esetén – ha mindkettő állami ösztöndíjas képzés- e</w:t>
      </w:r>
      <w:r w:rsidR="003E01E2">
        <w:rPr>
          <w:bCs/>
          <w:color w:val="000000"/>
        </w:rPr>
        <w:t xml:space="preserve">gyszerre két </w:t>
      </w:r>
      <w:r w:rsidR="009B27E2">
        <w:rPr>
          <w:bCs/>
          <w:color w:val="000000"/>
        </w:rPr>
        <w:t>félévvel csökken a</w:t>
      </w:r>
      <w:r w:rsidR="00112762" w:rsidRPr="00112762">
        <w:rPr>
          <w:bCs/>
          <w:color w:val="000000"/>
        </w:rPr>
        <w:t xml:space="preserve"> </w:t>
      </w:r>
      <w:r w:rsidR="009B27E2">
        <w:rPr>
          <w:bCs/>
          <w:color w:val="000000"/>
        </w:rPr>
        <w:t>támogatott félévek száma.</w:t>
      </w:r>
    </w:p>
    <w:p w14:paraId="3984EF61" w14:textId="77777777" w:rsidR="00FF09B0" w:rsidRPr="00FF09B0" w:rsidRDefault="00600353" w:rsidP="00FF09B0">
      <w:pPr>
        <w:pStyle w:val="Listaszerbekezds"/>
        <w:numPr>
          <w:ilvl w:val="0"/>
          <w:numId w:val="6"/>
        </w:numPr>
        <w:autoSpaceDE w:val="0"/>
        <w:autoSpaceDN w:val="0"/>
        <w:adjustRightInd w:val="0"/>
        <w:jc w:val="both"/>
        <w:rPr>
          <w:bCs/>
          <w:color w:val="000000"/>
        </w:rPr>
      </w:pPr>
      <w:r>
        <w:rPr>
          <w:bCs/>
          <w:color w:val="000000"/>
        </w:rPr>
        <w:t xml:space="preserve">A felsőoktatásba kerülés feltétele az </w:t>
      </w:r>
      <w:r w:rsidR="000B0241">
        <w:rPr>
          <w:bCs/>
          <w:color w:val="000000"/>
        </w:rPr>
        <w:t>emel szintű érettségi vizsga. Ho</w:t>
      </w:r>
      <w:r>
        <w:rPr>
          <w:bCs/>
          <w:color w:val="000000"/>
        </w:rPr>
        <w:t xml:space="preserve">gy az adott szak miből kéri </w:t>
      </w:r>
      <w:r w:rsidR="000B0241">
        <w:rPr>
          <w:bCs/>
          <w:color w:val="000000"/>
        </w:rPr>
        <w:t xml:space="preserve">az emelt szintű vizsgát az nagyon változó, utána kell nézni a felvi.hu oldalon </w:t>
      </w:r>
      <w:r w:rsidR="000B0241">
        <w:rPr>
          <w:bCs/>
          <w:color w:val="000000"/>
        </w:rPr>
        <w:br/>
      </w:r>
      <w:proofErr w:type="spellStart"/>
      <w:r w:rsidR="000B0241">
        <w:rPr>
          <w:bCs/>
          <w:color w:val="000000"/>
        </w:rPr>
        <w:t>pl</w:t>
      </w:r>
      <w:proofErr w:type="spellEnd"/>
      <w:r w:rsidR="000B0241">
        <w:rPr>
          <w:bCs/>
          <w:color w:val="000000"/>
        </w:rPr>
        <w:t xml:space="preserve">: </w:t>
      </w:r>
      <w:hyperlink r:id="rId9" w:history="1">
        <w:r w:rsidR="00FF09B0" w:rsidRPr="00FF09B0">
          <w:rPr>
            <w:rStyle w:val="Hiperhivatkozs"/>
            <w:bCs/>
          </w:rPr>
          <w:t>https://www.felvi.hu/pub_bin/dload/FFT_22A/tablazatok/FFT_2022A_2sz_tablazat.pdf</w:t>
        </w:r>
      </w:hyperlink>
    </w:p>
    <w:p w14:paraId="3BE02BD0" w14:textId="77777777" w:rsidR="00330A51" w:rsidRPr="00330A51" w:rsidRDefault="00330A51" w:rsidP="00FF09B0">
      <w:pPr>
        <w:pStyle w:val="Listaszerbekezds"/>
        <w:autoSpaceDE w:val="0"/>
        <w:autoSpaceDN w:val="0"/>
        <w:adjustRightInd w:val="0"/>
        <w:jc w:val="both"/>
        <w:rPr>
          <w:rStyle w:val="Kiemels2"/>
          <w:color w:val="000000"/>
        </w:rPr>
      </w:pPr>
    </w:p>
    <w:p w14:paraId="21FDA0A8" w14:textId="77777777" w:rsidR="00E511D2" w:rsidRPr="00E511D2" w:rsidRDefault="001E3D0F" w:rsidP="00E511D2">
      <w:pPr>
        <w:pStyle w:val="Listaszerbekezds"/>
        <w:numPr>
          <w:ilvl w:val="0"/>
          <w:numId w:val="6"/>
        </w:numPr>
        <w:autoSpaceDE w:val="0"/>
        <w:autoSpaceDN w:val="0"/>
        <w:adjustRightInd w:val="0"/>
        <w:jc w:val="both"/>
        <w:rPr>
          <w:bCs/>
          <w:color w:val="000000"/>
        </w:rPr>
      </w:pPr>
      <w:r w:rsidRPr="00AB6AE3">
        <w:rPr>
          <w:bCs/>
          <w:color w:val="000000"/>
        </w:rPr>
        <w:t>Az elégségesnek minden érettségi tantárgyból és minden szinten 25% az alsó</w:t>
      </w:r>
      <w:r w:rsidR="008224A5">
        <w:rPr>
          <w:bCs/>
          <w:color w:val="000000"/>
        </w:rPr>
        <w:t xml:space="preserve"> határa </w:t>
      </w:r>
    </w:p>
    <w:tbl>
      <w:tblPr>
        <w:tblW w:w="0" w:type="auto"/>
        <w:tblCellMar>
          <w:top w:w="15" w:type="dxa"/>
          <w:left w:w="15" w:type="dxa"/>
          <w:bottom w:w="15" w:type="dxa"/>
          <w:right w:w="15" w:type="dxa"/>
        </w:tblCellMar>
        <w:tblLook w:val="04A0" w:firstRow="1" w:lastRow="0" w:firstColumn="1" w:lastColumn="0" w:noHBand="0" w:noVBand="1"/>
      </w:tblPr>
      <w:tblGrid>
        <w:gridCol w:w="9952"/>
      </w:tblGrid>
      <w:tr w:rsidR="00514C92" w:rsidRPr="00F5485E" w14:paraId="6A72FE36" w14:textId="77777777" w:rsidTr="00E43854">
        <w:tc>
          <w:tcPr>
            <w:tcW w:w="0" w:type="auto"/>
            <w:hideMark/>
          </w:tcPr>
          <w:p w14:paraId="1A091B8F" w14:textId="77777777" w:rsidR="00514C92" w:rsidRPr="00F5485E" w:rsidRDefault="00514C92" w:rsidP="00930972">
            <w:pPr>
              <w:pStyle w:val="Listaszerbekezds"/>
              <w:numPr>
                <w:ilvl w:val="0"/>
                <w:numId w:val="6"/>
              </w:numPr>
              <w:spacing w:line="300" w:lineRule="atLeast"/>
              <w:jc w:val="both"/>
              <w:rPr>
                <w:color w:val="000000"/>
              </w:rPr>
            </w:pPr>
            <w:r w:rsidRPr="00F5485E">
              <w:rPr>
                <w:color w:val="000000"/>
              </w:rPr>
              <w:t>OKTV-helyezésért járó többletpontok</w:t>
            </w:r>
            <w:r w:rsidR="00930972">
              <w:rPr>
                <w:color w:val="000000"/>
              </w:rPr>
              <w:t xml:space="preserve">: </w:t>
            </w:r>
            <w:r w:rsidR="00930972" w:rsidRPr="00F5485E">
              <w:rPr>
                <w:color w:val="000000"/>
              </w:rPr>
              <w:t>1-10. helyezésig 100 pon</w:t>
            </w:r>
            <w:r w:rsidR="00794413">
              <w:rPr>
                <w:color w:val="000000"/>
              </w:rPr>
              <w:t xml:space="preserve">t, </w:t>
            </w:r>
            <w:r w:rsidR="00930972" w:rsidRPr="00F5485E">
              <w:rPr>
                <w:color w:val="000000"/>
              </w:rPr>
              <w:t>11-20. helyezésig 50 pont</w:t>
            </w:r>
            <w:r w:rsidR="00794413">
              <w:rPr>
                <w:color w:val="000000"/>
              </w:rPr>
              <w:t>, 21</w:t>
            </w:r>
            <w:r w:rsidR="003E5DF6">
              <w:rPr>
                <w:color w:val="000000"/>
              </w:rPr>
              <w:t>-</w:t>
            </w:r>
            <w:r w:rsidR="00794413">
              <w:rPr>
                <w:color w:val="000000"/>
              </w:rPr>
              <w:t>30. helyezés 25 pont</w:t>
            </w:r>
          </w:p>
        </w:tc>
      </w:tr>
    </w:tbl>
    <w:p w14:paraId="588F3F79" w14:textId="77777777" w:rsidR="00514C92" w:rsidRPr="00AB6AE3" w:rsidRDefault="009D1311" w:rsidP="0080207C">
      <w:pPr>
        <w:pStyle w:val="Listaszerbekezds"/>
        <w:numPr>
          <w:ilvl w:val="0"/>
          <w:numId w:val="6"/>
        </w:numPr>
        <w:autoSpaceDE w:val="0"/>
        <w:autoSpaceDN w:val="0"/>
        <w:adjustRightInd w:val="0"/>
        <w:jc w:val="both"/>
        <w:rPr>
          <w:bCs/>
          <w:color w:val="000000"/>
        </w:rPr>
      </w:pPr>
      <w:r w:rsidRPr="00AB6AE3">
        <w:rPr>
          <w:bCs/>
          <w:color w:val="000000"/>
        </w:rPr>
        <w:t>Tartós betegségre nem adható többletpont cs</w:t>
      </w:r>
      <w:r w:rsidR="00572F04">
        <w:rPr>
          <w:bCs/>
          <w:color w:val="000000"/>
        </w:rPr>
        <w:t>ak fogyatékosságra (az SNI</w:t>
      </w:r>
      <w:r w:rsidR="003E6E40">
        <w:rPr>
          <w:bCs/>
          <w:color w:val="000000"/>
        </w:rPr>
        <w:t xml:space="preserve"> </w:t>
      </w:r>
      <w:r w:rsidR="00572F04">
        <w:rPr>
          <w:bCs/>
          <w:color w:val="000000"/>
        </w:rPr>
        <w:t>ez utóbbi</w:t>
      </w:r>
      <w:r w:rsidRPr="00AB6AE3">
        <w:rPr>
          <w:bCs/>
          <w:color w:val="000000"/>
        </w:rPr>
        <w:t>).</w:t>
      </w:r>
    </w:p>
    <w:p w14:paraId="0A82E757" w14:textId="77777777" w:rsidR="009D1311" w:rsidRDefault="008224A5" w:rsidP="0080207C">
      <w:pPr>
        <w:pStyle w:val="Listaszerbekezds"/>
        <w:numPr>
          <w:ilvl w:val="0"/>
          <w:numId w:val="6"/>
        </w:numPr>
        <w:autoSpaceDE w:val="0"/>
        <w:autoSpaceDN w:val="0"/>
        <w:adjustRightInd w:val="0"/>
        <w:jc w:val="both"/>
        <w:rPr>
          <w:bCs/>
          <w:color w:val="000000"/>
        </w:rPr>
      </w:pPr>
      <w:r>
        <w:rPr>
          <w:bCs/>
          <w:color w:val="000000"/>
        </w:rPr>
        <w:t>Maximum 3 hely</w:t>
      </w:r>
      <w:r w:rsidR="00FF35F4">
        <w:rPr>
          <w:bCs/>
          <w:color w:val="000000"/>
        </w:rPr>
        <w:t>re/szakra</w:t>
      </w:r>
      <w:r>
        <w:rPr>
          <w:bCs/>
          <w:color w:val="000000"/>
        </w:rPr>
        <w:t xml:space="preserve"> lehet jelentkezni </w:t>
      </w:r>
      <w:r w:rsidRPr="008224A5">
        <w:rPr>
          <w:b/>
          <w:bCs/>
          <w:i/>
          <w:color w:val="000000"/>
        </w:rPr>
        <w:t>csak</w:t>
      </w:r>
      <w:r w:rsidR="00FD1F1D" w:rsidRPr="008224A5">
        <w:rPr>
          <w:b/>
          <w:bCs/>
          <w:i/>
          <w:color w:val="000000"/>
        </w:rPr>
        <w:t xml:space="preserve"> e-</w:t>
      </w:r>
      <w:r w:rsidRPr="008224A5">
        <w:rPr>
          <w:b/>
          <w:bCs/>
          <w:i/>
          <w:color w:val="000000"/>
        </w:rPr>
        <w:t>felvételivel</w:t>
      </w:r>
      <w:r>
        <w:rPr>
          <w:bCs/>
          <w:color w:val="000000"/>
        </w:rPr>
        <w:t>.</w:t>
      </w:r>
      <w:r w:rsidR="00FF35F4">
        <w:rPr>
          <w:bCs/>
          <w:color w:val="000000"/>
        </w:rPr>
        <w:t xml:space="preserve"> Ugyanazon szak költségtérítéses és államilag támogatott képzése egy jelentkezési helynek számít. </w:t>
      </w:r>
    </w:p>
    <w:p w14:paraId="5AF1BB09" w14:textId="77777777" w:rsidR="00572F04" w:rsidRPr="00531F8B" w:rsidRDefault="00572F04" w:rsidP="00531F8B">
      <w:pPr>
        <w:pStyle w:val="Listaszerbekezds"/>
        <w:numPr>
          <w:ilvl w:val="0"/>
          <w:numId w:val="6"/>
        </w:numPr>
        <w:autoSpaceDE w:val="0"/>
        <w:autoSpaceDN w:val="0"/>
        <w:adjustRightInd w:val="0"/>
        <w:jc w:val="both"/>
        <w:rPr>
          <w:bCs/>
          <w:color w:val="000000"/>
        </w:rPr>
      </w:pPr>
      <w:r>
        <w:t xml:space="preserve">Megváltozott a tanárképzés: </w:t>
      </w:r>
      <w:r w:rsidRPr="00B85FB3">
        <w:t xml:space="preserve">érettségit követően lehet közvetlenül tanárképzésre jelentkezni. </w:t>
      </w:r>
      <w:r w:rsidRPr="005F077B">
        <w:t>A közismereti tanárképzésben mesterfokozat és tanári szakképzettség osztatlan,</w:t>
      </w:r>
      <w:r>
        <w:t xml:space="preserve"> kétszakos képzésben szerezhető. Általános iskolai tanárokat</w:t>
      </w:r>
      <w:r w:rsidRPr="005F077B">
        <w:t xml:space="preserve"> </w:t>
      </w:r>
      <w:r>
        <w:t>4+1 év alatt,</w:t>
      </w:r>
      <w:r w:rsidRPr="005F077B">
        <w:t xml:space="preserve"> </w:t>
      </w:r>
      <w:r>
        <w:t>középiskolai tanárokat</w:t>
      </w:r>
      <w:r w:rsidRPr="005F077B">
        <w:t xml:space="preserve"> </w:t>
      </w:r>
      <w:r>
        <w:t xml:space="preserve">a 5+1 év alatt képeznek. </w:t>
      </w:r>
      <w:r w:rsidRPr="005F077B">
        <w:t>A plusz egy év</w:t>
      </w:r>
      <w:r>
        <w:t xml:space="preserve"> a szakmai gyakorlatot jelenti. </w:t>
      </w:r>
    </w:p>
    <w:p w14:paraId="06A13E96" w14:textId="77777777" w:rsidR="00531F8B" w:rsidRDefault="00C10DE7" w:rsidP="00531F8B">
      <w:pPr>
        <w:pStyle w:val="Listaszerbekezds"/>
        <w:numPr>
          <w:ilvl w:val="0"/>
          <w:numId w:val="6"/>
        </w:numPr>
        <w:autoSpaceDE w:val="0"/>
        <w:autoSpaceDN w:val="0"/>
        <w:adjustRightInd w:val="0"/>
        <w:jc w:val="both"/>
        <w:rPr>
          <w:bCs/>
          <w:color w:val="000000"/>
        </w:rPr>
      </w:pPr>
      <w:r>
        <w:rPr>
          <w:bCs/>
          <w:color w:val="000000"/>
        </w:rPr>
        <w:t>T</w:t>
      </w:r>
      <w:r w:rsidR="00531F8B" w:rsidRPr="00AB6AE3">
        <w:rPr>
          <w:bCs/>
          <w:color w:val="000000"/>
        </w:rPr>
        <w:t>öbb helyr</w:t>
      </w:r>
      <w:r w:rsidR="00FF2D71">
        <w:rPr>
          <w:bCs/>
          <w:color w:val="000000"/>
        </w:rPr>
        <w:t>e kell pályaalkalmassági vizsga</w:t>
      </w:r>
      <w:r w:rsidR="00531F8B" w:rsidRPr="00AB6AE3">
        <w:rPr>
          <w:bCs/>
          <w:color w:val="000000"/>
        </w:rPr>
        <w:t xml:space="preserve"> </w:t>
      </w:r>
      <w:r w:rsidR="00FF2D71">
        <w:rPr>
          <w:bCs/>
          <w:color w:val="000000"/>
        </w:rPr>
        <w:t>(</w:t>
      </w:r>
      <w:r w:rsidR="00531F8B" w:rsidRPr="00AB6AE3">
        <w:rPr>
          <w:bCs/>
          <w:color w:val="000000"/>
        </w:rPr>
        <w:t>pl. osztatlan tanárképzések</w:t>
      </w:r>
      <w:r w:rsidR="00FF2D71">
        <w:rPr>
          <w:bCs/>
          <w:color w:val="000000"/>
        </w:rPr>
        <w:t xml:space="preserve">). Az alkalmassági vizsgákkal kapcsolatos feladatok (követelményrendszer ismerete, </w:t>
      </w:r>
      <w:r w:rsidR="006539DC">
        <w:rPr>
          <w:bCs/>
          <w:color w:val="000000"/>
        </w:rPr>
        <w:t xml:space="preserve">felkészülés, </w:t>
      </w:r>
      <w:r w:rsidR="00FF2D71">
        <w:rPr>
          <w:bCs/>
          <w:color w:val="000000"/>
        </w:rPr>
        <w:t>jelentkezés) a felvételiző felelőssége</w:t>
      </w:r>
      <w:r w:rsidR="006539DC">
        <w:rPr>
          <w:bCs/>
          <w:color w:val="000000"/>
        </w:rPr>
        <w:t>.</w:t>
      </w:r>
      <w:r>
        <w:rPr>
          <w:bCs/>
          <w:color w:val="000000"/>
        </w:rPr>
        <w:t xml:space="preserve"> A felkészülést minél előbb meg el kell kezdeni!</w:t>
      </w:r>
    </w:p>
    <w:p w14:paraId="72EAACB2" w14:textId="77777777" w:rsidR="00531F8B" w:rsidRPr="00BE0840" w:rsidRDefault="00531F8B" w:rsidP="00531F8B">
      <w:pPr>
        <w:pStyle w:val="NormlWeb"/>
        <w:numPr>
          <w:ilvl w:val="0"/>
          <w:numId w:val="6"/>
        </w:numPr>
        <w:jc w:val="both"/>
      </w:pPr>
      <w:r w:rsidRPr="00BE0840">
        <w:rPr>
          <w:bCs/>
        </w:rPr>
        <w:t>Amennyiben valamely szakon alkalmassági vizsgát szerveznek, azt a felsőoktatási intézmények</w:t>
      </w:r>
      <w:r>
        <w:t xml:space="preserve"> a felvi.hu-n megjelölik.</w:t>
      </w:r>
      <w:r w:rsidRPr="00BE0840">
        <w:t xml:space="preserve"> A vizsgáról szóló értesítést (vizsgabehívót) az adott felsőoktatási </w:t>
      </w:r>
      <w:r w:rsidRPr="00BE0840">
        <w:lastRenderedPageBreak/>
        <w:t>intézmény küldi meg a jelentkező részére, ezért amennyiben a vizsga időpontja előtt egy héttel még nem kap ilyen tartalmú levelet, akkor célszerű az adott intézménytől érdeklődnie ezzel kapcsolatban.</w:t>
      </w:r>
    </w:p>
    <w:p w14:paraId="2FF02F50" w14:textId="77777777" w:rsidR="000F4140" w:rsidRPr="00956474" w:rsidRDefault="00531F8B" w:rsidP="000F4140">
      <w:pPr>
        <w:pStyle w:val="NormlWeb"/>
        <w:numPr>
          <w:ilvl w:val="0"/>
          <w:numId w:val="6"/>
        </w:numPr>
        <w:jc w:val="both"/>
      </w:pPr>
      <w:r w:rsidRPr="00BE0840">
        <w:t>Az alkalmassági vizsgán elért teljesítmény nem pontszámmal, hanem „megfelelt" vagy „nem felelt meg" minősítéssel értékelhető.</w:t>
      </w:r>
      <w:r>
        <w:t xml:space="preserve"> Ez utóbbi esetben </w:t>
      </w:r>
      <w:r w:rsidRPr="00531F8B">
        <w:rPr>
          <w:bCs/>
        </w:rPr>
        <w:t>nem vehető fel az adott jelentkezési helyre!</w:t>
      </w:r>
    </w:p>
    <w:p w14:paraId="2C53D346" w14:textId="77777777" w:rsidR="000F4140" w:rsidRDefault="000F4140" w:rsidP="000F4140">
      <w:pPr>
        <w:pStyle w:val="Cm"/>
      </w:pPr>
      <w:r>
        <w:t>PONTSZÁMÍTÁS</w:t>
      </w:r>
    </w:p>
    <w:p w14:paraId="26DCFBA6" w14:textId="77777777" w:rsidR="000F4140" w:rsidRDefault="000F4140" w:rsidP="000F4140">
      <w:pPr>
        <w:ind w:left="360"/>
        <w:jc w:val="center"/>
        <w:rPr>
          <w:b/>
          <w:bCs/>
        </w:rPr>
      </w:pPr>
    </w:p>
    <w:p w14:paraId="06AED345" w14:textId="77777777" w:rsidR="000F4140" w:rsidRDefault="000F4140" w:rsidP="000F4140">
      <w:pPr>
        <w:ind w:left="360"/>
        <w:jc w:val="center"/>
        <w:rPr>
          <w:b/>
          <w:bCs/>
        </w:rPr>
      </w:pPr>
      <w:r>
        <w:rPr>
          <w:b/>
          <w:bCs/>
        </w:rPr>
        <w:t>A maximálisan elérhető pontszám 500 pont.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tblGrid>
      <w:tr w:rsidR="000F4140" w14:paraId="1A9423DB" w14:textId="77777777" w:rsidTr="009003FC">
        <w:tblPrEx>
          <w:tblCellMar>
            <w:top w:w="0" w:type="dxa"/>
            <w:bottom w:w="0" w:type="dxa"/>
          </w:tblCellMar>
        </w:tblPrEx>
        <w:tc>
          <w:tcPr>
            <w:tcW w:w="8170" w:type="dxa"/>
          </w:tcPr>
          <w:p w14:paraId="7BEBA7E0" w14:textId="77777777" w:rsidR="000F4140" w:rsidRDefault="000F4140" w:rsidP="009003FC">
            <w:pPr>
              <w:rPr>
                <w:b/>
                <w:bCs/>
              </w:rPr>
            </w:pPr>
            <w:r>
              <w:rPr>
                <w:b/>
                <w:bCs/>
              </w:rPr>
              <w:t xml:space="preserve">Tanulmányi pontok                                                             </w:t>
            </w:r>
            <w:proofErr w:type="gramStart"/>
            <w:r>
              <w:rPr>
                <w:b/>
                <w:bCs/>
              </w:rPr>
              <w:t xml:space="preserve">   (</w:t>
            </w:r>
            <w:proofErr w:type="gramEnd"/>
            <w:r>
              <w:rPr>
                <w:b/>
                <w:bCs/>
              </w:rPr>
              <w:t>maximum 200 pont)</w:t>
            </w:r>
          </w:p>
        </w:tc>
      </w:tr>
      <w:tr w:rsidR="000F4140" w14:paraId="7DAAA913" w14:textId="77777777" w:rsidTr="009003FC">
        <w:tblPrEx>
          <w:tblCellMar>
            <w:top w:w="0" w:type="dxa"/>
            <w:bottom w:w="0" w:type="dxa"/>
          </w:tblCellMar>
        </w:tblPrEx>
        <w:tc>
          <w:tcPr>
            <w:tcW w:w="8170" w:type="dxa"/>
          </w:tcPr>
          <w:p w14:paraId="40303631" w14:textId="77777777" w:rsidR="000F4140" w:rsidRDefault="000F4140" w:rsidP="009003FC">
            <w:pPr>
              <w:rPr>
                <w:b/>
                <w:bCs/>
              </w:rPr>
            </w:pPr>
            <w:r>
              <w:rPr>
                <w:b/>
                <w:bCs/>
              </w:rPr>
              <w:t xml:space="preserve">1. Magyar nyelv és irodalom </w:t>
            </w:r>
            <w:proofErr w:type="gramStart"/>
            <w:r>
              <w:rPr>
                <w:b/>
                <w:bCs/>
              </w:rPr>
              <w:t xml:space="preserve">átlaga  </w:t>
            </w:r>
            <w:r>
              <w:t>(</w:t>
            </w:r>
            <w:proofErr w:type="gramEnd"/>
            <w:r>
              <w:t>max.10 pont)</w:t>
            </w:r>
          </w:p>
          <w:p w14:paraId="149BC108" w14:textId="77777777" w:rsidR="000F4140" w:rsidRDefault="000F4140" w:rsidP="009003FC">
            <w:pPr>
              <w:rPr>
                <w:b/>
                <w:bCs/>
              </w:rPr>
            </w:pPr>
            <w:r>
              <w:rPr>
                <w:b/>
                <w:bCs/>
              </w:rPr>
              <w:t xml:space="preserve">2. Történelem </w:t>
            </w:r>
            <w:r>
              <w:t>(</w:t>
            </w:r>
            <w:proofErr w:type="spellStart"/>
            <w:r>
              <w:t>max</w:t>
            </w:r>
            <w:proofErr w:type="spellEnd"/>
            <w:r>
              <w:t>. 10 pont)</w:t>
            </w:r>
          </w:p>
          <w:p w14:paraId="36491178" w14:textId="77777777" w:rsidR="000F4140" w:rsidRDefault="000F4140" w:rsidP="009003FC">
            <w:pPr>
              <w:rPr>
                <w:b/>
                <w:bCs/>
              </w:rPr>
            </w:pPr>
            <w:r>
              <w:rPr>
                <w:b/>
                <w:bCs/>
              </w:rPr>
              <w:t xml:space="preserve">3. Matematika </w:t>
            </w:r>
            <w:r>
              <w:t xml:space="preserve">(max.10 pont)     </w:t>
            </w:r>
          </w:p>
          <w:p w14:paraId="2C2FFFF6" w14:textId="77777777" w:rsidR="000F4140" w:rsidRDefault="000F4140" w:rsidP="009003FC">
            <w:pPr>
              <w:rPr>
                <w:b/>
                <w:bCs/>
              </w:rPr>
            </w:pPr>
            <w:r>
              <w:rPr>
                <w:b/>
                <w:bCs/>
              </w:rPr>
              <w:t xml:space="preserve">4. Választott idegen nyelv </w:t>
            </w:r>
            <w:r>
              <w:t xml:space="preserve">(amelyiknek jobb az eredménye- </w:t>
            </w:r>
            <w:proofErr w:type="spellStart"/>
            <w:r>
              <w:t>max</w:t>
            </w:r>
            <w:proofErr w:type="spellEnd"/>
            <w:r>
              <w:t>. 10 pont)</w:t>
            </w:r>
          </w:p>
          <w:p w14:paraId="487B5243" w14:textId="77777777" w:rsidR="000F4140" w:rsidRDefault="000F4140" w:rsidP="009003FC">
            <w:pPr>
              <w:rPr>
                <w:b/>
                <w:bCs/>
              </w:rPr>
            </w:pPr>
            <w:r>
              <w:rPr>
                <w:b/>
                <w:bCs/>
              </w:rPr>
              <w:t xml:space="preserve">5. Választott természettudományos tantárgy </w:t>
            </w:r>
            <w:r>
              <w:t xml:space="preserve">(fizika, kémia, biológia, földrajz) </w:t>
            </w:r>
            <w:r>
              <w:rPr>
                <w:b/>
                <w:bCs/>
              </w:rPr>
              <w:t xml:space="preserve">két utolsó tanult év végi tantárgyi érdemjegye összegének </w:t>
            </w:r>
            <w:r>
              <w:t>(</w:t>
            </w:r>
            <w:proofErr w:type="spellStart"/>
            <w:r>
              <w:t>max</w:t>
            </w:r>
            <w:proofErr w:type="spellEnd"/>
            <w:r>
              <w:t>. 50 pont)</w:t>
            </w:r>
            <w:r>
              <w:rPr>
                <w:b/>
                <w:bCs/>
              </w:rPr>
              <w:t xml:space="preserve"> a kétszerese (</w:t>
            </w:r>
            <w:proofErr w:type="spellStart"/>
            <w:r>
              <w:rPr>
                <w:b/>
                <w:bCs/>
              </w:rPr>
              <w:t>max</w:t>
            </w:r>
            <w:proofErr w:type="spellEnd"/>
            <w:r>
              <w:rPr>
                <w:b/>
                <w:bCs/>
              </w:rPr>
              <w:t>. 100 pont)</w:t>
            </w:r>
          </w:p>
          <w:p w14:paraId="3E0FC2A2" w14:textId="77777777" w:rsidR="000F4140" w:rsidRDefault="000F4140" w:rsidP="009003FC">
            <w:r>
              <w:t xml:space="preserve">A földrajz, kémia, fizika tantárgyak kivételével a két utolsó év végi eredmény a </w:t>
            </w:r>
            <w:r>
              <w:rPr>
                <w:b/>
                <w:bCs/>
                <w:i/>
                <w:iCs/>
              </w:rPr>
              <w:t>11. és 12. év végi</w:t>
            </w:r>
            <w:r>
              <w:rPr>
                <w:i/>
                <w:iCs/>
              </w:rPr>
              <w:t xml:space="preserve"> </w:t>
            </w:r>
            <w:r>
              <w:t>jegyeket jelent</w:t>
            </w:r>
            <w:r w:rsidR="00956474">
              <w:t>i. Fakultációs jegy kémiából és földrajzból vihető.</w:t>
            </w:r>
          </w:p>
        </w:tc>
      </w:tr>
      <w:tr w:rsidR="000F4140" w14:paraId="5B3A3F3B" w14:textId="77777777" w:rsidTr="009003FC">
        <w:tblPrEx>
          <w:tblCellMar>
            <w:top w:w="0" w:type="dxa"/>
            <w:bottom w:w="0" w:type="dxa"/>
          </w:tblCellMar>
        </w:tblPrEx>
        <w:tc>
          <w:tcPr>
            <w:tcW w:w="8170" w:type="dxa"/>
          </w:tcPr>
          <w:p w14:paraId="17253125" w14:textId="77777777" w:rsidR="000F4140" w:rsidRDefault="000F4140" w:rsidP="009003FC">
            <w:pPr>
              <w:rPr>
                <w:b/>
                <w:bCs/>
              </w:rPr>
            </w:pPr>
            <w:r>
              <w:rPr>
                <w:b/>
                <w:bCs/>
              </w:rPr>
              <w:t xml:space="preserve">Az érettségi vizsga-bizonyítványban szereplő vizsgaeredmények közül a </w:t>
            </w:r>
          </w:p>
          <w:p w14:paraId="08DB1A02" w14:textId="77777777" w:rsidR="000F4140" w:rsidRDefault="000F4140" w:rsidP="009003FC">
            <w:pPr>
              <w:rPr>
                <w:b/>
                <w:bCs/>
              </w:rPr>
            </w:pPr>
            <w:r>
              <w:rPr>
                <w:b/>
                <w:bCs/>
              </w:rPr>
              <w:t>- magyar</w:t>
            </w:r>
          </w:p>
          <w:p w14:paraId="58816FBA" w14:textId="77777777" w:rsidR="000F4140" w:rsidRDefault="000F4140" w:rsidP="009003FC">
            <w:pPr>
              <w:rPr>
                <w:b/>
                <w:bCs/>
              </w:rPr>
            </w:pPr>
            <w:r>
              <w:rPr>
                <w:b/>
                <w:bCs/>
              </w:rPr>
              <w:t>- matematika</w:t>
            </w:r>
          </w:p>
          <w:p w14:paraId="78A82AD4" w14:textId="77777777" w:rsidR="000F4140" w:rsidRDefault="000F4140" w:rsidP="009003FC">
            <w:pPr>
              <w:rPr>
                <w:b/>
                <w:bCs/>
              </w:rPr>
            </w:pPr>
            <w:r>
              <w:rPr>
                <w:b/>
                <w:bCs/>
              </w:rPr>
              <w:t>- történelem</w:t>
            </w:r>
          </w:p>
          <w:p w14:paraId="667FF54F" w14:textId="77777777" w:rsidR="000F4140" w:rsidRDefault="000F4140" w:rsidP="009003FC">
            <w:pPr>
              <w:rPr>
                <w:b/>
                <w:bCs/>
              </w:rPr>
            </w:pPr>
            <w:r>
              <w:rPr>
                <w:b/>
                <w:bCs/>
              </w:rPr>
              <w:t>- idegen nyelv</w:t>
            </w:r>
          </w:p>
          <w:p w14:paraId="55F2BFEC" w14:textId="77777777" w:rsidR="000F4140" w:rsidRDefault="000F4140" w:rsidP="009003FC">
            <w:pPr>
              <w:rPr>
                <w:b/>
                <w:bCs/>
              </w:rPr>
            </w:pPr>
            <w:r>
              <w:rPr>
                <w:b/>
                <w:bCs/>
              </w:rPr>
              <w:t xml:space="preserve">- egy választott tantárgy </w:t>
            </w:r>
            <w:r>
              <w:rPr>
                <w:b/>
                <w:bCs/>
              </w:rPr>
              <w:br/>
            </w:r>
            <w:r>
              <w:t xml:space="preserve">(Ennek </w:t>
            </w:r>
            <w:r>
              <w:rPr>
                <w:u w:val="single"/>
              </w:rPr>
              <w:t>nem kell</w:t>
            </w:r>
            <w:r>
              <w:t xml:space="preserve"> feltétlenül természettudományos tantárgynak lennie!) </w:t>
            </w:r>
          </w:p>
          <w:p w14:paraId="5CB9B3F9" w14:textId="77777777" w:rsidR="000F4140" w:rsidRDefault="000F4140" w:rsidP="009003FC">
            <w:pPr>
              <w:rPr>
                <w:b/>
                <w:bCs/>
              </w:rPr>
            </w:pPr>
            <w:r>
              <w:rPr>
                <w:b/>
                <w:bCs/>
              </w:rPr>
              <w:t>százalékos eredményén</w:t>
            </w:r>
            <w:r w:rsidR="004F2942">
              <w:rPr>
                <w:b/>
                <w:bCs/>
              </w:rPr>
              <w:t>ek átlagának egész része</w:t>
            </w:r>
            <w:r>
              <w:rPr>
                <w:b/>
                <w:bCs/>
              </w:rPr>
              <w:t>. (</w:t>
            </w:r>
            <w:proofErr w:type="spellStart"/>
            <w:r>
              <w:rPr>
                <w:b/>
                <w:bCs/>
              </w:rPr>
              <w:t>max</w:t>
            </w:r>
            <w:proofErr w:type="spellEnd"/>
            <w:r>
              <w:rPr>
                <w:b/>
                <w:bCs/>
              </w:rPr>
              <w:t>. 100 pont)</w:t>
            </w:r>
          </w:p>
        </w:tc>
      </w:tr>
    </w:tbl>
    <w:p w14:paraId="6498AA3A" w14:textId="77777777" w:rsidR="000F4140" w:rsidRDefault="000F4140" w:rsidP="000F4140">
      <w:pPr>
        <w:rPr>
          <w:b/>
          <w:bCs/>
        </w:rPr>
      </w:pPr>
    </w:p>
    <w:p w14:paraId="4FC74D35" w14:textId="77777777" w:rsidR="00911874" w:rsidRDefault="00911874" w:rsidP="000F4140">
      <w:pPr>
        <w:rPr>
          <w:b/>
          <w:bCs/>
        </w:rPr>
      </w:pPr>
    </w:p>
    <w:p w14:paraId="2BE9D7CD" w14:textId="77777777" w:rsidR="009003FC" w:rsidRDefault="00B56740" w:rsidP="009003FC">
      <w:r>
        <w:rPr>
          <w:b/>
          <w:bCs/>
        </w:rPr>
        <w:t>Tanulók által g</w:t>
      </w:r>
      <w:r w:rsidR="009003FC">
        <w:rPr>
          <w:b/>
          <w:bCs/>
        </w:rPr>
        <w:t>yakran feltett kérdések:</w:t>
      </w:r>
    </w:p>
    <w:p w14:paraId="45089C61" w14:textId="77777777" w:rsidR="00911874" w:rsidRDefault="00911874" w:rsidP="009003FC">
      <w:pPr>
        <w:jc w:val="both"/>
        <w:rPr>
          <w:b/>
          <w:bCs/>
          <w:i/>
          <w:iCs/>
        </w:rPr>
      </w:pPr>
    </w:p>
    <w:p w14:paraId="766404F6" w14:textId="77777777" w:rsidR="009003FC" w:rsidRDefault="009003FC" w:rsidP="009003FC">
      <w:pPr>
        <w:jc w:val="both"/>
        <w:rPr>
          <w:b/>
          <w:bCs/>
          <w:i/>
          <w:iCs/>
        </w:rPr>
      </w:pPr>
      <w:r>
        <w:rPr>
          <w:b/>
          <w:bCs/>
          <w:i/>
          <w:iCs/>
        </w:rPr>
        <w:t>1. Hogy kell kiszámolni a magyar átlagomat? (Abból kétszer két jegyem lesz!)</w:t>
      </w:r>
    </w:p>
    <w:p w14:paraId="761F3565" w14:textId="77777777" w:rsidR="009003FC" w:rsidRDefault="009003FC" w:rsidP="009003FC">
      <w:pPr>
        <w:jc w:val="both"/>
        <w:rPr>
          <w:szCs w:val="18"/>
        </w:rPr>
      </w:pPr>
      <w:r>
        <w:rPr>
          <w:szCs w:val="18"/>
        </w:rPr>
        <w:t xml:space="preserve">A 11. év végén is és a 12. év végén is a két osztályzat átlagát kell kiszámolni </w:t>
      </w:r>
      <w:r>
        <w:rPr>
          <w:szCs w:val="18"/>
          <w:u w:val="single"/>
        </w:rPr>
        <w:t>kerekítés nélkül</w:t>
      </w:r>
      <w:r>
        <w:rPr>
          <w:szCs w:val="18"/>
        </w:rPr>
        <w:t xml:space="preserve">. Ha tehát magyar nyelvből négyesed volt, de irodalomból ötösöd, akkor a pontszámod 4,5 lesz. Az sem baj, ha a tanulmányi pontjaidra így törtszámot kapunk, hiszen a végén úgyis meg kell szorozni kettővel a jegyek összegét.  </w:t>
      </w:r>
    </w:p>
    <w:p w14:paraId="2650506A" w14:textId="77777777" w:rsidR="009003FC" w:rsidRDefault="009003FC" w:rsidP="009003FC">
      <w:pPr>
        <w:jc w:val="both"/>
        <w:rPr>
          <w:b/>
          <w:bCs/>
          <w:i/>
          <w:iCs/>
          <w:szCs w:val="18"/>
        </w:rPr>
      </w:pPr>
    </w:p>
    <w:p w14:paraId="7229BB8F" w14:textId="77777777" w:rsidR="000F4140" w:rsidRDefault="000F4140" w:rsidP="000F4140">
      <w:pPr>
        <w:jc w:val="both"/>
        <w:rPr>
          <w:b/>
          <w:bCs/>
          <w:i/>
          <w:iCs/>
        </w:rPr>
      </w:pPr>
      <w:r>
        <w:rPr>
          <w:b/>
          <w:bCs/>
          <w:i/>
          <w:iCs/>
          <w:szCs w:val="18"/>
        </w:rPr>
        <w:t xml:space="preserve">2. </w:t>
      </w:r>
      <w:r>
        <w:rPr>
          <w:b/>
          <w:bCs/>
          <w:i/>
          <w:iCs/>
        </w:rPr>
        <w:t xml:space="preserve">Abból az idegen nyelvből viszem a pontomat, amelyikből érettségizek? </w:t>
      </w:r>
    </w:p>
    <w:p w14:paraId="460D60F9" w14:textId="77777777" w:rsidR="000870F5" w:rsidRDefault="000F4140" w:rsidP="000F4140">
      <w:pPr>
        <w:jc w:val="both"/>
      </w:pPr>
      <w:r>
        <w:t>Nem feltétlenül. Abból az idegen nyelvből kell pontot vinni (és a jelentkezési lapra majd ezt kell feltüntetni), amelyikből jobb év végi eredménnyel rendelkezel. Abból kell érettségizni, amelyből tudásod alapján j</w:t>
      </w:r>
      <w:r w:rsidR="00911874">
        <w:t>obb érettségi eredmény várható.</w:t>
      </w:r>
    </w:p>
    <w:p w14:paraId="0A4E0C66" w14:textId="77777777" w:rsidR="00911874" w:rsidRDefault="00911874" w:rsidP="000F4140">
      <w:pPr>
        <w:jc w:val="both"/>
        <w:rPr>
          <w:b/>
          <w:bCs/>
          <w:i/>
          <w:iCs/>
        </w:rPr>
      </w:pPr>
    </w:p>
    <w:p w14:paraId="6F3E53A8" w14:textId="77777777" w:rsidR="000F4140" w:rsidRDefault="000F4140" w:rsidP="000F4140">
      <w:pPr>
        <w:jc w:val="both"/>
        <w:rPr>
          <w:b/>
          <w:bCs/>
          <w:i/>
          <w:iCs/>
        </w:rPr>
      </w:pPr>
      <w:r>
        <w:rPr>
          <w:b/>
          <w:bCs/>
          <w:i/>
          <w:iCs/>
        </w:rPr>
        <w:t>3. Melyik természettudományos tárgyat válasszam a tanulmányi pontok kiszámításához?</w:t>
      </w:r>
    </w:p>
    <w:p w14:paraId="451C537C" w14:textId="77777777" w:rsidR="000F4140" w:rsidRDefault="000F4140" w:rsidP="000F4140">
      <w:pPr>
        <w:jc w:val="both"/>
      </w:pPr>
      <w:r>
        <w:t xml:space="preserve">Amelyikből a legjobb volt az utolsó két év végi eredményed. Mostanra már látod, hogy hány pontod van, ha a földrajz vagy a kémia mellett döntesz, hiszen ezekből a tantárgyakból már ismered a 9. és a 10. év végi </w:t>
      </w:r>
      <w:r w:rsidR="009D2D3E">
        <w:t>jegyedet (</w:t>
      </w:r>
      <w:r w:rsidR="00740C67">
        <w:t xml:space="preserve">de </w:t>
      </w:r>
      <w:r w:rsidR="000C26E4">
        <w:t>ha fakultációra jársz azt kell vinni – utolsó évek</w:t>
      </w:r>
      <w:r>
        <w:t xml:space="preserve">). Nagyjából tisztában vagy a fizikából várható eredményeddel is (10. év vége, bár 11. év végi jegyeden még esetleg tudsz javítani). Biológia eredményeidre kell a legtöbbet várni (11. és 12. év vége), de mire beadod a jelentkezési lapodat már látod az esélyeket.  </w:t>
      </w:r>
    </w:p>
    <w:p w14:paraId="6ABB94D6" w14:textId="77777777" w:rsidR="000F4140" w:rsidRDefault="000F4140" w:rsidP="000F4140">
      <w:pPr>
        <w:jc w:val="both"/>
        <w:rPr>
          <w:b/>
          <w:bCs/>
          <w:i/>
          <w:iCs/>
        </w:rPr>
      </w:pPr>
    </w:p>
    <w:p w14:paraId="3949B8F3" w14:textId="77777777" w:rsidR="000F4140" w:rsidRDefault="000F4140" w:rsidP="000F4140">
      <w:pPr>
        <w:jc w:val="both"/>
        <w:rPr>
          <w:b/>
          <w:bCs/>
          <w:i/>
          <w:iCs/>
        </w:rPr>
      </w:pPr>
      <w:r>
        <w:rPr>
          <w:b/>
          <w:bCs/>
          <w:i/>
          <w:iCs/>
        </w:rPr>
        <w:t>4. Vihetek pontot hittanból vagy testnevelésből?</w:t>
      </w:r>
    </w:p>
    <w:p w14:paraId="5C4908A2" w14:textId="77777777" w:rsidR="000F4140" w:rsidRDefault="000F4140" w:rsidP="000F4140">
      <w:pPr>
        <w:pStyle w:val="NormlWeb"/>
        <w:spacing w:before="0" w:beforeAutospacing="0" w:after="0" w:afterAutospacing="0"/>
        <w:jc w:val="both"/>
        <w:rPr>
          <w:szCs w:val="22"/>
        </w:rPr>
      </w:pPr>
      <w:r>
        <w:rPr>
          <w:szCs w:val="22"/>
        </w:rPr>
        <w:lastRenderedPageBreak/>
        <w:t>Év végi eredményt már nem lehet vinni. Mindenkinek egy szabadon választott természettudományos tantárgy pontszámát lehet vinni. De természetesen érettségizni lehet ezekből a tantárgyakból és ekkor az érettségid százalékos eredménye bekerül az érettségi átlagodba. Ha pedig olyan szakra szeretnéd beadni majd a jelentkezési lapodat, amelyik a testnevelés érettségid eredményéből számol majd pontszámot, akkor minél jobb testnevelés érettségi vizsgát kell tenned.</w:t>
      </w:r>
    </w:p>
    <w:p w14:paraId="78DD1E31" w14:textId="77777777" w:rsidR="000F4140" w:rsidRDefault="000F4140" w:rsidP="000F4140">
      <w:pPr>
        <w:jc w:val="both"/>
        <w:rPr>
          <w:b/>
          <w:bCs/>
          <w:i/>
          <w:iCs/>
          <w:szCs w:val="18"/>
        </w:rPr>
      </w:pPr>
    </w:p>
    <w:p w14:paraId="55DC3ADB" w14:textId="77777777" w:rsidR="000F4140" w:rsidRDefault="000F4140" w:rsidP="000F4140">
      <w:pPr>
        <w:jc w:val="both"/>
        <w:rPr>
          <w:b/>
          <w:bCs/>
          <w:i/>
          <w:iCs/>
          <w:szCs w:val="18"/>
        </w:rPr>
      </w:pPr>
      <w:r>
        <w:rPr>
          <w:b/>
          <w:bCs/>
          <w:i/>
          <w:iCs/>
          <w:szCs w:val="18"/>
        </w:rPr>
        <w:t>5. Javítja-e az átlagomat, ha 6 vagy 7 tantárgyból érettségizek?</w:t>
      </w:r>
    </w:p>
    <w:p w14:paraId="7CCAC38A" w14:textId="77777777" w:rsidR="000F4140" w:rsidRDefault="000F4140" w:rsidP="000F4140">
      <w:pPr>
        <w:jc w:val="both"/>
        <w:rPr>
          <w:b/>
          <w:bCs/>
          <w:szCs w:val="18"/>
        </w:rPr>
      </w:pPr>
      <w:r>
        <w:rPr>
          <w:szCs w:val="18"/>
        </w:rPr>
        <w:t xml:space="preserve">Javíthatja, de csak a négy kötelező és a legjobban sikerült választott tantárgy átlagát számolják ki. Azért nem kell érettségizned 6 vagy 7 tantárgyból, hogy jobb átlagod legyen. </w:t>
      </w:r>
      <w:proofErr w:type="gramStart"/>
      <w:r>
        <w:rPr>
          <w:szCs w:val="18"/>
        </w:rPr>
        <w:t>Viszont</w:t>
      </w:r>
      <w:proofErr w:type="gramEnd"/>
      <w:r>
        <w:rPr>
          <w:szCs w:val="18"/>
        </w:rPr>
        <w:t xml:space="preserve"> ha olyan szakra jelentkezel, amelyikre a bejutás feltétele, hogy két szabadon választott tantárgyból legyen érettségi eredményed (pl. biológia és fizika), akkor természetesen 6 vagy 7 tantárgy érettségi eredménye szerepel majd a bizonyítványodban. Inkább törekedj arra, hogy az 5 tantárgyból (beleértve a választottat is) minél jobb legyen a százalékos eredményed. </w:t>
      </w:r>
      <w:bookmarkStart w:id="0" w:name="_GoBack"/>
      <w:bookmarkEnd w:id="0"/>
    </w:p>
    <w:p w14:paraId="09BC7920" w14:textId="77777777" w:rsidR="000F4140" w:rsidRDefault="000F4140" w:rsidP="000F4140">
      <w:pPr>
        <w:jc w:val="both"/>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6"/>
      </w:tblGrid>
      <w:tr w:rsidR="000F4140" w14:paraId="1B9E4F39" w14:textId="77777777" w:rsidTr="009003FC">
        <w:tblPrEx>
          <w:tblCellMar>
            <w:top w:w="0" w:type="dxa"/>
            <w:bottom w:w="0" w:type="dxa"/>
          </w:tblCellMar>
        </w:tblPrEx>
        <w:tc>
          <w:tcPr>
            <w:tcW w:w="8316" w:type="dxa"/>
          </w:tcPr>
          <w:p w14:paraId="1E7F7AFF" w14:textId="77777777" w:rsidR="000F4140" w:rsidRDefault="000F4140" w:rsidP="009003FC">
            <w:pPr>
              <w:rPr>
                <w:b/>
                <w:bCs/>
              </w:rPr>
            </w:pPr>
            <w:r>
              <w:rPr>
                <w:b/>
                <w:bCs/>
              </w:rPr>
              <w:t xml:space="preserve">Érettségi pontok                                                                 </w:t>
            </w:r>
            <w:proofErr w:type="gramStart"/>
            <w:r>
              <w:rPr>
                <w:b/>
                <w:bCs/>
              </w:rPr>
              <w:t xml:space="preserve">   (</w:t>
            </w:r>
            <w:proofErr w:type="gramEnd"/>
            <w:r>
              <w:rPr>
                <w:b/>
                <w:bCs/>
              </w:rPr>
              <w:t>maximum 200 pont)</w:t>
            </w:r>
          </w:p>
        </w:tc>
      </w:tr>
      <w:tr w:rsidR="000F4140" w14:paraId="1A39A2C4" w14:textId="77777777" w:rsidTr="009003FC">
        <w:tblPrEx>
          <w:tblCellMar>
            <w:top w:w="0" w:type="dxa"/>
            <w:bottom w:w="0" w:type="dxa"/>
          </w:tblCellMar>
        </w:tblPrEx>
        <w:tc>
          <w:tcPr>
            <w:tcW w:w="8316" w:type="dxa"/>
          </w:tcPr>
          <w:p w14:paraId="2351F53B" w14:textId="77777777" w:rsidR="000F4140" w:rsidRDefault="000F4140" w:rsidP="009003FC">
            <w:r>
              <w:rPr>
                <w:b/>
                <w:bCs/>
              </w:rPr>
              <w:t xml:space="preserve">Az adott képzési területen </w:t>
            </w:r>
            <w:r>
              <w:rPr>
                <w:b/>
                <w:bCs/>
                <w:u w:val="single"/>
              </w:rPr>
              <w:t>előírt</w:t>
            </w:r>
            <w:r>
              <w:rPr>
                <w:b/>
                <w:bCs/>
              </w:rPr>
              <w:t xml:space="preserve"> érettségi tárgyak közül a jelentkező számára legkedvezőbb két tárgy érettségi vizsgaeredményének százalékos teljesítménye. </w:t>
            </w:r>
            <w:r>
              <w:t xml:space="preserve">(a százalékban kifejezett eredményt a vizsga szintjétől függetlenül váltják át érettségi pontokra) </w:t>
            </w:r>
          </w:p>
        </w:tc>
      </w:tr>
    </w:tbl>
    <w:p w14:paraId="3025F3E0" w14:textId="77777777" w:rsidR="00911874" w:rsidRDefault="00911874" w:rsidP="00B56740">
      <w:pPr>
        <w:jc w:val="both"/>
        <w:rPr>
          <w:b/>
          <w:bCs/>
        </w:rPr>
      </w:pPr>
    </w:p>
    <w:p w14:paraId="3B099478" w14:textId="77777777" w:rsidR="000F4140" w:rsidRDefault="00B56740" w:rsidP="00B56740">
      <w:pPr>
        <w:jc w:val="both"/>
        <w:rPr>
          <w:b/>
          <w:bCs/>
        </w:rPr>
      </w:pPr>
      <w:r>
        <w:rPr>
          <w:b/>
          <w:bCs/>
        </w:rPr>
        <w:t>Tanulók által g</w:t>
      </w:r>
      <w:r w:rsidR="000F4140">
        <w:rPr>
          <w:b/>
          <w:bCs/>
        </w:rPr>
        <w:t>yakran feltett kérdések:</w:t>
      </w:r>
    </w:p>
    <w:p w14:paraId="79918CFE" w14:textId="77777777" w:rsidR="000F4140" w:rsidRDefault="000F4140" w:rsidP="00B56740">
      <w:pPr>
        <w:jc w:val="both"/>
        <w:rPr>
          <w:b/>
          <w:bCs/>
          <w:i/>
          <w:iCs/>
        </w:rPr>
      </w:pPr>
      <w:r>
        <w:rPr>
          <w:b/>
          <w:bCs/>
          <w:i/>
          <w:iCs/>
        </w:rPr>
        <w:t>1. Honnan tudom, hogy miből kell érettségiznem, ha valamilyen szakra jelentkezem?</w:t>
      </w:r>
    </w:p>
    <w:p w14:paraId="5FDADE76" w14:textId="77777777" w:rsidR="000F4140" w:rsidRDefault="000F4140" w:rsidP="00B56740">
      <w:pPr>
        <w:jc w:val="both"/>
      </w:pPr>
      <w:r>
        <w:t xml:space="preserve">Minden osztálynak (és családnak) ajánlom, hogy legkésőbb 10. évfolyamon kezdjék el tanulmányozni a </w:t>
      </w:r>
      <w:r w:rsidR="00B56740">
        <w:rPr>
          <w:b/>
          <w:bCs/>
          <w:i/>
          <w:iCs/>
        </w:rPr>
        <w:t>Felvételi T</w:t>
      </w:r>
      <w:r>
        <w:rPr>
          <w:b/>
          <w:bCs/>
          <w:i/>
          <w:iCs/>
        </w:rPr>
        <w:t>ájoló</w:t>
      </w:r>
      <w:r>
        <w:t xml:space="preserve"> című kiadványt. Ha valaki jobban szeret interneten tájékozódni, akkor a </w:t>
      </w:r>
      <w:hyperlink r:id="rId10" w:history="1">
        <w:r>
          <w:rPr>
            <w:rStyle w:val="Hiperhivatkozs"/>
          </w:rPr>
          <w:t>www.felvi.hu</w:t>
        </w:r>
      </w:hyperlink>
      <w:r>
        <w:t xml:space="preserve"> honlapon mindent megtudhat arról, hogy melyik </w:t>
      </w:r>
      <w:r>
        <w:rPr>
          <w:u w:val="single"/>
        </w:rPr>
        <w:t>két tantárgy</w:t>
      </w:r>
      <w:r>
        <w:t xml:space="preserve"> érettségi eredményéből számolják az adott szakon az érettségi pontjait. Csak figyeljetek az „és” és a „vagy” szó közötti különbségre! </w:t>
      </w:r>
    </w:p>
    <w:p w14:paraId="6A954E2C" w14:textId="77777777" w:rsidR="000F4140" w:rsidRDefault="000F4140" w:rsidP="00B56740">
      <w:pPr>
        <w:jc w:val="both"/>
      </w:pPr>
    </w:p>
    <w:p w14:paraId="7CE4F11B" w14:textId="77777777" w:rsidR="000F4140" w:rsidRDefault="000F4140" w:rsidP="00B56740">
      <w:pPr>
        <w:pStyle w:val="Szvegtrzs"/>
        <w:jc w:val="both"/>
      </w:pPr>
      <w:r>
        <w:t>2. Honnan tudom, hogy emelt szinten vagy közép szinten kell-e vizsgáznom, ha szeretnék bekerülni?</w:t>
      </w:r>
    </w:p>
    <w:p w14:paraId="76029410" w14:textId="77777777" w:rsidR="000F4140" w:rsidRDefault="004E7009" w:rsidP="00B56740">
      <w:pPr>
        <w:jc w:val="both"/>
      </w:pPr>
      <w:r>
        <w:t>A</w:t>
      </w:r>
      <w:r w:rsidR="00B56740">
        <w:t xml:space="preserve"> felvi.hu internetes oldal a hivatalos a felvételivel kapcsolatos forrás! </w:t>
      </w:r>
      <w:r w:rsidR="000F4140">
        <w:t xml:space="preserve"> </w:t>
      </w:r>
      <w:r w:rsidR="00B56740">
        <w:t>Itt nézz utána, hogy a kiválasztott szak</w:t>
      </w:r>
      <w:r w:rsidR="000F4140">
        <w:t xml:space="preserve">ra mely tantárgyakból </w:t>
      </w:r>
      <w:r w:rsidR="000F4140">
        <w:rPr>
          <w:u w:val="single"/>
        </w:rPr>
        <w:t xml:space="preserve">kötelező emelt szintű </w:t>
      </w:r>
      <w:r w:rsidR="000F4140">
        <w:t>viz</w:t>
      </w:r>
      <w:r w:rsidR="00B56740">
        <w:t>sgát tenni.</w:t>
      </w:r>
      <w:r w:rsidR="000F4140">
        <w:t xml:space="preserve"> Ne elégedj meg azonban azzal, hogy az általad választott szakra csak középszintű vizsgát írnak elő. Nézz utána, hogy a ponthatárok alapján szükséged van-e az egy vagy két emelt szintű vizsgára! Nagyon sok szaknál ugyanis a magas pontszám miatt nem elég a két középszintű eredmény, mert többletpontok nélkül nem éred el a ponthatárt. Kezdd el a saját felvételi pontodat számolni</w:t>
      </w:r>
      <w:r w:rsidR="00B56740">
        <w:t xml:space="preserve"> a felvi.hu oldalon található Pontszámító kalkulátor segítségével</w:t>
      </w:r>
      <w:r w:rsidR="000F4140">
        <w:t xml:space="preserve"> és mérlegelj, csak így tudsz helyes felvételi stratégiát kialakítani. </w:t>
      </w:r>
    </w:p>
    <w:p w14:paraId="5BF7225F" w14:textId="77777777" w:rsidR="00275DC3" w:rsidRDefault="000870F5" w:rsidP="000F4140">
      <w:pPr>
        <w:pStyle w:val="Cmsor1"/>
        <w:rPr>
          <w:rStyle w:val="Kiemels"/>
          <w:i w:val="0"/>
          <w:iCs w:val="0"/>
          <w:sz w:val="24"/>
          <w:szCs w:val="24"/>
        </w:rPr>
      </w:pPr>
      <w:r>
        <w:rPr>
          <w:rStyle w:val="Kiemels"/>
          <w:i w:val="0"/>
          <w:iCs w:val="0"/>
          <w:sz w:val="24"/>
          <w:szCs w:val="24"/>
        </w:rPr>
        <w:br w:type="page"/>
      </w:r>
      <w:r w:rsidR="00310DE5">
        <w:rPr>
          <w:rStyle w:val="Kiemels"/>
          <w:i w:val="0"/>
          <w:iCs w:val="0"/>
          <w:sz w:val="24"/>
          <w:szCs w:val="24"/>
        </w:rPr>
        <w:lastRenderedPageBreak/>
        <w:t xml:space="preserve">Számold ki </w:t>
      </w:r>
      <w:r w:rsidR="00275DC3">
        <w:rPr>
          <w:rStyle w:val="Kiemels"/>
          <w:i w:val="0"/>
          <w:iCs w:val="0"/>
          <w:sz w:val="24"/>
          <w:szCs w:val="24"/>
        </w:rPr>
        <w:t>a saját felvételi pontszámodat!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403"/>
      </w:tblGrid>
      <w:tr w:rsidR="00275DC3" w:rsidRPr="009003FC" w14:paraId="44A3109F" w14:textId="77777777" w:rsidTr="009003FC">
        <w:tc>
          <w:tcPr>
            <w:tcW w:w="1316" w:type="dxa"/>
            <w:shd w:val="clear" w:color="auto" w:fill="auto"/>
          </w:tcPr>
          <w:p w14:paraId="32EE7A64" w14:textId="77777777" w:rsidR="00275DC3" w:rsidRPr="009003FC" w:rsidRDefault="00275DC3" w:rsidP="009003FC">
            <w:pPr>
              <w:jc w:val="center"/>
              <w:rPr>
                <w:b/>
              </w:rPr>
            </w:pPr>
            <w:r w:rsidRPr="009003FC">
              <w:rPr>
                <w:b/>
              </w:rPr>
              <w:t>tantárgy</w:t>
            </w:r>
          </w:p>
        </w:tc>
        <w:tc>
          <w:tcPr>
            <w:tcW w:w="2632" w:type="dxa"/>
            <w:gridSpan w:val="2"/>
            <w:shd w:val="clear" w:color="auto" w:fill="auto"/>
          </w:tcPr>
          <w:p w14:paraId="01DA2D0B" w14:textId="77777777" w:rsidR="00275DC3" w:rsidRPr="009003FC" w:rsidRDefault="00275DC3" w:rsidP="009003FC">
            <w:pPr>
              <w:jc w:val="center"/>
              <w:rPr>
                <w:b/>
              </w:rPr>
            </w:pPr>
            <w:r w:rsidRPr="009003FC">
              <w:rPr>
                <w:b/>
              </w:rPr>
              <w:t>középiskola eredményei</w:t>
            </w:r>
          </w:p>
        </w:tc>
        <w:tc>
          <w:tcPr>
            <w:tcW w:w="3948" w:type="dxa"/>
            <w:gridSpan w:val="3"/>
            <w:shd w:val="clear" w:color="auto" w:fill="auto"/>
          </w:tcPr>
          <w:p w14:paraId="29FEA2E3" w14:textId="77777777" w:rsidR="00275DC3" w:rsidRPr="009003FC" w:rsidRDefault="00275DC3" w:rsidP="009003FC">
            <w:pPr>
              <w:jc w:val="center"/>
              <w:rPr>
                <w:b/>
              </w:rPr>
            </w:pPr>
            <w:r w:rsidRPr="009003FC">
              <w:rPr>
                <w:b/>
              </w:rPr>
              <w:t>érettségi eredményei</w:t>
            </w:r>
          </w:p>
        </w:tc>
        <w:tc>
          <w:tcPr>
            <w:tcW w:w="1316" w:type="dxa"/>
            <w:shd w:val="clear" w:color="auto" w:fill="auto"/>
          </w:tcPr>
          <w:p w14:paraId="28BBB888" w14:textId="77777777" w:rsidR="00275DC3" w:rsidRPr="009003FC" w:rsidRDefault="00275DC3" w:rsidP="009003FC">
            <w:pPr>
              <w:jc w:val="center"/>
              <w:rPr>
                <w:b/>
              </w:rPr>
            </w:pPr>
            <w:r w:rsidRPr="009003FC">
              <w:rPr>
                <w:b/>
              </w:rPr>
              <w:t>többletpont</w:t>
            </w:r>
          </w:p>
        </w:tc>
      </w:tr>
      <w:tr w:rsidR="00275DC3" w:rsidRPr="009003FC" w14:paraId="2E0A9C1F" w14:textId="77777777" w:rsidTr="009003FC">
        <w:tc>
          <w:tcPr>
            <w:tcW w:w="1316" w:type="dxa"/>
            <w:shd w:val="clear" w:color="auto" w:fill="auto"/>
          </w:tcPr>
          <w:p w14:paraId="3EC18E16" w14:textId="77777777" w:rsidR="00275DC3" w:rsidRPr="009003FC" w:rsidRDefault="00275DC3" w:rsidP="009003FC">
            <w:pPr>
              <w:jc w:val="center"/>
              <w:rPr>
                <w:b/>
              </w:rPr>
            </w:pPr>
          </w:p>
        </w:tc>
        <w:tc>
          <w:tcPr>
            <w:tcW w:w="1316" w:type="dxa"/>
            <w:shd w:val="clear" w:color="auto" w:fill="auto"/>
          </w:tcPr>
          <w:p w14:paraId="2274B22B" w14:textId="77777777" w:rsidR="00275DC3" w:rsidRPr="009003FC" w:rsidRDefault="00275DC3" w:rsidP="009003FC">
            <w:pPr>
              <w:jc w:val="center"/>
              <w:rPr>
                <w:b/>
              </w:rPr>
            </w:pPr>
            <w:r w:rsidRPr="009003FC">
              <w:rPr>
                <w:b/>
              </w:rPr>
              <w:t>11. év végi</w:t>
            </w:r>
          </w:p>
        </w:tc>
        <w:tc>
          <w:tcPr>
            <w:tcW w:w="1316" w:type="dxa"/>
            <w:shd w:val="clear" w:color="auto" w:fill="auto"/>
          </w:tcPr>
          <w:p w14:paraId="71E3DCBB" w14:textId="77777777" w:rsidR="00275DC3" w:rsidRPr="009003FC" w:rsidRDefault="00275DC3" w:rsidP="009003FC">
            <w:pPr>
              <w:jc w:val="center"/>
              <w:rPr>
                <w:b/>
              </w:rPr>
            </w:pPr>
            <w:r w:rsidRPr="009003FC">
              <w:rPr>
                <w:b/>
              </w:rPr>
              <w:t>12. év végi</w:t>
            </w:r>
          </w:p>
        </w:tc>
        <w:tc>
          <w:tcPr>
            <w:tcW w:w="1316" w:type="dxa"/>
            <w:shd w:val="clear" w:color="auto" w:fill="auto"/>
          </w:tcPr>
          <w:p w14:paraId="4D97EC37" w14:textId="77777777" w:rsidR="00275DC3" w:rsidRPr="009003FC" w:rsidRDefault="00275DC3" w:rsidP="009003FC">
            <w:pPr>
              <w:jc w:val="center"/>
              <w:rPr>
                <w:b/>
              </w:rPr>
            </w:pPr>
            <w:r w:rsidRPr="009003FC">
              <w:rPr>
                <w:b/>
              </w:rPr>
              <w:t>jegy</w:t>
            </w:r>
          </w:p>
        </w:tc>
        <w:tc>
          <w:tcPr>
            <w:tcW w:w="1316" w:type="dxa"/>
            <w:shd w:val="clear" w:color="auto" w:fill="auto"/>
          </w:tcPr>
          <w:p w14:paraId="584DE49A" w14:textId="77777777" w:rsidR="00275DC3" w:rsidRPr="009003FC" w:rsidRDefault="00275DC3" w:rsidP="009003FC">
            <w:pPr>
              <w:jc w:val="center"/>
              <w:rPr>
                <w:b/>
              </w:rPr>
            </w:pPr>
            <w:r w:rsidRPr="009003FC">
              <w:rPr>
                <w:b/>
              </w:rPr>
              <w:t>százalék</w:t>
            </w:r>
          </w:p>
        </w:tc>
        <w:tc>
          <w:tcPr>
            <w:tcW w:w="1316" w:type="dxa"/>
            <w:shd w:val="clear" w:color="auto" w:fill="auto"/>
          </w:tcPr>
          <w:p w14:paraId="3F47D3FE" w14:textId="77777777" w:rsidR="00275DC3" w:rsidRPr="009003FC" w:rsidRDefault="00275DC3" w:rsidP="009003FC">
            <w:pPr>
              <w:jc w:val="center"/>
              <w:rPr>
                <w:b/>
              </w:rPr>
            </w:pPr>
            <w:r w:rsidRPr="009003FC">
              <w:rPr>
                <w:b/>
              </w:rPr>
              <w:t>szint</w:t>
            </w:r>
          </w:p>
        </w:tc>
        <w:tc>
          <w:tcPr>
            <w:tcW w:w="1316" w:type="dxa"/>
            <w:shd w:val="clear" w:color="auto" w:fill="auto"/>
          </w:tcPr>
          <w:p w14:paraId="419C8E44" w14:textId="77777777" w:rsidR="00275DC3" w:rsidRPr="009003FC" w:rsidRDefault="00275DC3" w:rsidP="009003FC">
            <w:pPr>
              <w:jc w:val="center"/>
              <w:rPr>
                <w:b/>
              </w:rPr>
            </w:pPr>
          </w:p>
        </w:tc>
      </w:tr>
      <w:tr w:rsidR="00275DC3" w14:paraId="62190DC5" w14:textId="77777777" w:rsidTr="009003FC">
        <w:tc>
          <w:tcPr>
            <w:tcW w:w="1316" w:type="dxa"/>
            <w:shd w:val="clear" w:color="auto" w:fill="auto"/>
          </w:tcPr>
          <w:p w14:paraId="68142DCC" w14:textId="77777777" w:rsidR="00275DC3" w:rsidRDefault="00275DC3" w:rsidP="009003FC"/>
        </w:tc>
        <w:tc>
          <w:tcPr>
            <w:tcW w:w="1316" w:type="dxa"/>
            <w:shd w:val="clear" w:color="auto" w:fill="auto"/>
          </w:tcPr>
          <w:p w14:paraId="692DD176" w14:textId="77777777" w:rsidR="00275DC3" w:rsidRDefault="00275DC3" w:rsidP="009003FC"/>
        </w:tc>
        <w:tc>
          <w:tcPr>
            <w:tcW w:w="1316" w:type="dxa"/>
            <w:shd w:val="clear" w:color="auto" w:fill="auto"/>
          </w:tcPr>
          <w:p w14:paraId="1DC97A5B" w14:textId="77777777" w:rsidR="00275DC3" w:rsidRDefault="00275DC3" w:rsidP="009003FC"/>
        </w:tc>
        <w:tc>
          <w:tcPr>
            <w:tcW w:w="1316" w:type="dxa"/>
            <w:shd w:val="clear" w:color="auto" w:fill="auto"/>
          </w:tcPr>
          <w:p w14:paraId="5567AA68" w14:textId="77777777" w:rsidR="00275DC3" w:rsidRDefault="00275DC3" w:rsidP="009003FC"/>
        </w:tc>
        <w:tc>
          <w:tcPr>
            <w:tcW w:w="1316" w:type="dxa"/>
            <w:shd w:val="clear" w:color="auto" w:fill="auto"/>
          </w:tcPr>
          <w:p w14:paraId="05013E36" w14:textId="77777777" w:rsidR="00275DC3" w:rsidRDefault="00275DC3" w:rsidP="009003FC"/>
        </w:tc>
        <w:tc>
          <w:tcPr>
            <w:tcW w:w="1316" w:type="dxa"/>
            <w:shd w:val="clear" w:color="auto" w:fill="auto"/>
          </w:tcPr>
          <w:p w14:paraId="1BBC5CB6" w14:textId="77777777" w:rsidR="00275DC3" w:rsidRDefault="00275DC3" w:rsidP="009003FC"/>
        </w:tc>
        <w:tc>
          <w:tcPr>
            <w:tcW w:w="1316" w:type="dxa"/>
            <w:shd w:val="clear" w:color="auto" w:fill="auto"/>
          </w:tcPr>
          <w:p w14:paraId="243D6359" w14:textId="77777777" w:rsidR="00275DC3" w:rsidRDefault="00275DC3" w:rsidP="009003FC"/>
        </w:tc>
      </w:tr>
      <w:tr w:rsidR="00275DC3" w14:paraId="1FA176B0" w14:textId="77777777" w:rsidTr="009003FC">
        <w:tc>
          <w:tcPr>
            <w:tcW w:w="1316" w:type="dxa"/>
            <w:shd w:val="clear" w:color="auto" w:fill="auto"/>
          </w:tcPr>
          <w:p w14:paraId="7632207F" w14:textId="77777777" w:rsidR="00275DC3" w:rsidRDefault="00275DC3" w:rsidP="009003FC"/>
        </w:tc>
        <w:tc>
          <w:tcPr>
            <w:tcW w:w="1316" w:type="dxa"/>
            <w:shd w:val="clear" w:color="auto" w:fill="auto"/>
          </w:tcPr>
          <w:p w14:paraId="7C15917C" w14:textId="77777777" w:rsidR="00275DC3" w:rsidRDefault="00275DC3" w:rsidP="009003FC"/>
        </w:tc>
        <w:tc>
          <w:tcPr>
            <w:tcW w:w="1316" w:type="dxa"/>
            <w:shd w:val="clear" w:color="auto" w:fill="auto"/>
          </w:tcPr>
          <w:p w14:paraId="627B2ADF" w14:textId="77777777" w:rsidR="00275DC3" w:rsidRDefault="00275DC3" w:rsidP="009003FC"/>
        </w:tc>
        <w:tc>
          <w:tcPr>
            <w:tcW w:w="1316" w:type="dxa"/>
            <w:shd w:val="clear" w:color="auto" w:fill="auto"/>
          </w:tcPr>
          <w:p w14:paraId="2A288B59" w14:textId="77777777" w:rsidR="00275DC3" w:rsidRDefault="00275DC3" w:rsidP="009003FC"/>
        </w:tc>
        <w:tc>
          <w:tcPr>
            <w:tcW w:w="1316" w:type="dxa"/>
            <w:shd w:val="clear" w:color="auto" w:fill="auto"/>
          </w:tcPr>
          <w:p w14:paraId="7076A31B" w14:textId="77777777" w:rsidR="00275DC3" w:rsidRDefault="00275DC3" w:rsidP="009003FC"/>
        </w:tc>
        <w:tc>
          <w:tcPr>
            <w:tcW w:w="1316" w:type="dxa"/>
            <w:shd w:val="clear" w:color="auto" w:fill="auto"/>
          </w:tcPr>
          <w:p w14:paraId="125C317B" w14:textId="77777777" w:rsidR="00275DC3" w:rsidRDefault="00275DC3" w:rsidP="009003FC"/>
        </w:tc>
        <w:tc>
          <w:tcPr>
            <w:tcW w:w="1316" w:type="dxa"/>
            <w:shd w:val="clear" w:color="auto" w:fill="auto"/>
          </w:tcPr>
          <w:p w14:paraId="75E2FA19" w14:textId="77777777" w:rsidR="00275DC3" w:rsidRDefault="00275DC3" w:rsidP="009003FC"/>
        </w:tc>
      </w:tr>
      <w:tr w:rsidR="00275DC3" w14:paraId="35CB111C" w14:textId="77777777" w:rsidTr="009003FC">
        <w:tc>
          <w:tcPr>
            <w:tcW w:w="1316" w:type="dxa"/>
            <w:shd w:val="clear" w:color="auto" w:fill="auto"/>
          </w:tcPr>
          <w:p w14:paraId="1052FD1B" w14:textId="77777777" w:rsidR="00275DC3" w:rsidRDefault="00275DC3" w:rsidP="009003FC"/>
        </w:tc>
        <w:tc>
          <w:tcPr>
            <w:tcW w:w="1316" w:type="dxa"/>
            <w:shd w:val="clear" w:color="auto" w:fill="auto"/>
          </w:tcPr>
          <w:p w14:paraId="5AC4AD01" w14:textId="77777777" w:rsidR="00275DC3" w:rsidRDefault="00275DC3" w:rsidP="009003FC"/>
        </w:tc>
        <w:tc>
          <w:tcPr>
            <w:tcW w:w="1316" w:type="dxa"/>
            <w:shd w:val="clear" w:color="auto" w:fill="auto"/>
          </w:tcPr>
          <w:p w14:paraId="462DE20B" w14:textId="77777777" w:rsidR="00275DC3" w:rsidRDefault="00275DC3" w:rsidP="009003FC"/>
        </w:tc>
        <w:tc>
          <w:tcPr>
            <w:tcW w:w="1316" w:type="dxa"/>
            <w:shd w:val="clear" w:color="auto" w:fill="auto"/>
          </w:tcPr>
          <w:p w14:paraId="6945A24D" w14:textId="77777777" w:rsidR="00275DC3" w:rsidRDefault="00275DC3" w:rsidP="009003FC"/>
        </w:tc>
        <w:tc>
          <w:tcPr>
            <w:tcW w:w="1316" w:type="dxa"/>
            <w:shd w:val="clear" w:color="auto" w:fill="auto"/>
          </w:tcPr>
          <w:p w14:paraId="2F7049CD" w14:textId="77777777" w:rsidR="00275DC3" w:rsidRDefault="00275DC3" w:rsidP="009003FC"/>
        </w:tc>
        <w:tc>
          <w:tcPr>
            <w:tcW w:w="1316" w:type="dxa"/>
            <w:shd w:val="clear" w:color="auto" w:fill="auto"/>
          </w:tcPr>
          <w:p w14:paraId="01CC118C" w14:textId="77777777" w:rsidR="00275DC3" w:rsidRDefault="00275DC3" w:rsidP="009003FC"/>
        </w:tc>
        <w:tc>
          <w:tcPr>
            <w:tcW w:w="1316" w:type="dxa"/>
            <w:shd w:val="clear" w:color="auto" w:fill="auto"/>
          </w:tcPr>
          <w:p w14:paraId="0CC9D3B2" w14:textId="77777777" w:rsidR="00275DC3" w:rsidRDefault="00275DC3" w:rsidP="009003FC"/>
        </w:tc>
      </w:tr>
      <w:tr w:rsidR="00275DC3" w14:paraId="1E6040DD" w14:textId="77777777" w:rsidTr="009003FC">
        <w:tc>
          <w:tcPr>
            <w:tcW w:w="1316" w:type="dxa"/>
            <w:shd w:val="clear" w:color="auto" w:fill="auto"/>
          </w:tcPr>
          <w:p w14:paraId="4A5C278B" w14:textId="77777777" w:rsidR="00275DC3" w:rsidRDefault="00275DC3" w:rsidP="009003FC"/>
        </w:tc>
        <w:tc>
          <w:tcPr>
            <w:tcW w:w="1316" w:type="dxa"/>
            <w:shd w:val="clear" w:color="auto" w:fill="auto"/>
          </w:tcPr>
          <w:p w14:paraId="4C65DBE2" w14:textId="77777777" w:rsidR="00275DC3" w:rsidRDefault="00275DC3" w:rsidP="009003FC"/>
        </w:tc>
        <w:tc>
          <w:tcPr>
            <w:tcW w:w="1316" w:type="dxa"/>
            <w:shd w:val="clear" w:color="auto" w:fill="auto"/>
          </w:tcPr>
          <w:p w14:paraId="7AB14584" w14:textId="77777777" w:rsidR="00275DC3" w:rsidRDefault="00275DC3" w:rsidP="009003FC"/>
        </w:tc>
        <w:tc>
          <w:tcPr>
            <w:tcW w:w="1316" w:type="dxa"/>
            <w:shd w:val="clear" w:color="auto" w:fill="auto"/>
          </w:tcPr>
          <w:p w14:paraId="7DC4BFAD" w14:textId="77777777" w:rsidR="00275DC3" w:rsidRDefault="00275DC3" w:rsidP="009003FC"/>
        </w:tc>
        <w:tc>
          <w:tcPr>
            <w:tcW w:w="1316" w:type="dxa"/>
            <w:shd w:val="clear" w:color="auto" w:fill="auto"/>
          </w:tcPr>
          <w:p w14:paraId="7FFA513F" w14:textId="77777777" w:rsidR="00275DC3" w:rsidRDefault="00275DC3" w:rsidP="009003FC"/>
        </w:tc>
        <w:tc>
          <w:tcPr>
            <w:tcW w:w="1316" w:type="dxa"/>
            <w:shd w:val="clear" w:color="auto" w:fill="auto"/>
          </w:tcPr>
          <w:p w14:paraId="410BD267" w14:textId="77777777" w:rsidR="00275DC3" w:rsidRDefault="00275DC3" w:rsidP="009003FC"/>
        </w:tc>
        <w:tc>
          <w:tcPr>
            <w:tcW w:w="1316" w:type="dxa"/>
            <w:shd w:val="clear" w:color="auto" w:fill="auto"/>
          </w:tcPr>
          <w:p w14:paraId="7D937E46" w14:textId="77777777" w:rsidR="00275DC3" w:rsidRDefault="00275DC3" w:rsidP="009003FC"/>
        </w:tc>
      </w:tr>
      <w:tr w:rsidR="00275DC3" w14:paraId="0B177DD2" w14:textId="77777777" w:rsidTr="009003FC">
        <w:tc>
          <w:tcPr>
            <w:tcW w:w="1316" w:type="dxa"/>
            <w:shd w:val="clear" w:color="auto" w:fill="auto"/>
          </w:tcPr>
          <w:p w14:paraId="6DA51475" w14:textId="77777777" w:rsidR="00275DC3" w:rsidRDefault="00275DC3" w:rsidP="009003FC"/>
        </w:tc>
        <w:tc>
          <w:tcPr>
            <w:tcW w:w="1316" w:type="dxa"/>
            <w:shd w:val="clear" w:color="auto" w:fill="auto"/>
          </w:tcPr>
          <w:p w14:paraId="710EB2DA" w14:textId="77777777" w:rsidR="00275DC3" w:rsidRDefault="00275DC3" w:rsidP="009003FC"/>
        </w:tc>
        <w:tc>
          <w:tcPr>
            <w:tcW w:w="1316" w:type="dxa"/>
            <w:shd w:val="clear" w:color="auto" w:fill="auto"/>
          </w:tcPr>
          <w:p w14:paraId="5BF05A31" w14:textId="77777777" w:rsidR="00275DC3" w:rsidRDefault="00275DC3" w:rsidP="009003FC"/>
        </w:tc>
        <w:tc>
          <w:tcPr>
            <w:tcW w:w="1316" w:type="dxa"/>
            <w:shd w:val="clear" w:color="auto" w:fill="auto"/>
          </w:tcPr>
          <w:p w14:paraId="2EC0F387" w14:textId="77777777" w:rsidR="00275DC3" w:rsidRDefault="00275DC3" w:rsidP="009003FC"/>
        </w:tc>
        <w:tc>
          <w:tcPr>
            <w:tcW w:w="1316" w:type="dxa"/>
            <w:shd w:val="clear" w:color="auto" w:fill="auto"/>
          </w:tcPr>
          <w:p w14:paraId="3B4B40D5" w14:textId="77777777" w:rsidR="00275DC3" w:rsidRDefault="00275DC3" w:rsidP="009003FC"/>
        </w:tc>
        <w:tc>
          <w:tcPr>
            <w:tcW w:w="1316" w:type="dxa"/>
            <w:shd w:val="clear" w:color="auto" w:fill="auto"/>
          </w:tcPr>
          <w:p w14:paraId="51030D76" w14:textId="77777777" w:rsidR="00275DC3" w:rsidRDefault="00275DC3" w:rsidP="009003FC"/>
        </w:tc>
        <w:tc>
          <w:tcPr>
            <w:tcW w:w="1316" w:type="dxa"/>
            <w:shd w:val="clear" w:color="auto" w:fill="auto"/>
          </w:tcPr>
          <w:p w14:paraId="7D2838C9" w14:textId="77777777" w:rsidR="00275DC3" w:rsidRDefault="00275DC3" w:rsidP="009003FC"/>
        </w:tc>
      </w:tr>
      <w:tr w:rsidR="00275DC3" w14:paraId="39348268" w14:textId="77777777" w:rsidTr="009003FC">
        <w:tc>
          <w:tcPr>
            <w:tcW w:w="1316" w:type="dxa"/>
            <w:shd w:val="clear" w:color="auto" w:fill="auto"/>
          </w:tcPr>
          <w:p w14:paraId="1F428C13" w14:textId="77777777" w:rsidR="00275DC3" w:rsidRDefault="00275DC3" w:rsidP="009003FC"/>
        </w:tc>
        <w:tc>
          <w:tcPr>
            <w:tcW w:w="1316" w:type="dxa"/>
            <w:shd w:val="clear" w:color="auto" w:fill="auto"/>
          </w:tcPr>
          <w:p w14:paraId="570483E0" w14:textId="77777777" w:rsidR="00275DC3" w:rsidRDefault="00275DC3" w:rsidP="009003FC"/>
        </w:tc>
        <w:tc>
          <w:tcPr>
            <w:tcW w:w="1316" w:type="dxa"/>
            <w:shd w:val="clear" w:color="auto" w:fill="auto"/>
          </w:tcPr>
          <w:p w14:paraId="63441372" w14:textId="77777777" w:rsidR="00275DC3" w:rsidRDefault="00275DC3" w:rsidP="009003FC"/>
        </w:tc>
        <w:tc>
          <w:tcPr>
            <w:tcW w:w="1316" w:type="dxa"/>
            <w:shd w:val="clear" w:color="auto" w:fill="auto"/>
          </w:tcPr>
          <w:p w14:paraId="45AAEBE8" w14:textId="77777777" w:rsidR="00275DC3" w:rsidRDefault="00275DC3" w:rsidP="009003FC"/>
        </w:tc>
        <w:tc>
          <w:tcPr>
            <w:tcW w:w="1316" w:type="dxa"/>
            <w:shd w:val="clear" w:color="auto" w:fill="auto"/>
          </w:tcPr>
          <w:p w14:paraId="492907E9" w14:textId="77777777" w:rsidR="00275DC3" w:rsidRDefault="00275DC3" w:rsidP="009003FC"/>
        </w:tc>
        <w:tc>
          <w:tcPr>
            <w:tcW w:w="1316" w:type="dxa"/>
            <w:shd w:val="clear" w:color="auto" w:fill="auto"/>
          </w:tcPr>
          <w:p w14:paraId="46214D50" w14:textId="77777777" w:rsidR="00275DC3" w:rsidRDefault="00275DC3" w:rsidP="009003FC"/>
        </w:tc>
        <w:tc>
          <w:tcPr>
            <w:tcW w:w="1316" w:type="dxa"/>
            <w:shd w:val="clear" w:color="auto" w:fill="auto"/>
          </w:tcPr>
          <w:p w14:paraId="069FBD79" w14:textId="77777777" w:rsidR="00275DC3" w:rsidRDefault="00275DC3" w:rsidP="009003FC"/>
        </w:tc>
      </w:tr>
      <w:tr w:rsidR="00275DC3" w14:paraId="23944343" w14:textId="77777777" w:rsidTr="009003FC">
        <w:tc>
          <w:tcPr>
            <w:tcW w:w="1316" w:type="dxa"/>
            <w:shd w:val="clear" w:color="auto" w:fill="auto"/>
          </w:tcPr>
          <w:p w14:paraId="2E7B9325" w14:textId="77777777" w:rsidR="00275DC3" w:rsidRDefault="00275DC3" w:rsidP="009003FC"/>
        </w:tc>
        <w:tc>
          <w:tcPr>
            <w:tcW w:w="1316" w:type="dxa"/>
            <w:shd w:val="clear" w:color="auto" w:fill="auto"/>
          </w:tcPr>
          <w:p w14:paraId="55C8B13B" w14:textId="77777777" w:rsidR="00275DC3" w:rsidRDefault="00275DC3" w:rsidP="009003FC"/>
        </w:tc>
        <w:tc>
          <w:tcPr>
            <w:tcW w:w="1316" w:type="dxa"/>
            <w:shd w:val="clear" w:color="auto" w:fill="auto"/>
          </w:tcPr>
          <w:p w14:paraId="0F440685" w14:textId="77777777" w:rsidR="00275DC3" w:rsidRDefault="00275DC3" w:rsidP="009003FC"/>
        </w:tc>
        <w:tc>
          <w:tcPr>
            <w:tcW w:w="1316" w:type="dxa"/>
            <w:shd w:val="clear" w:color="auto" w:fill="auto"/>
          </w:tcPr>
          <w:p w14:paraId="3FBAC6E0" w14:textId="77777777" w:rsidR="00275DC3" w:rsidRDefault="00275DC3" w:rsidP="009003FC"/>
        </w:tc>
        <w:tc>
          <w:tcPr>
            <w:tcW w:w="1316" w:type="dxa"/>
            <w:shd w:val="clear" w:color="auto" w:fill="auto"/>
          </w:tcPr>
          <w:p w14:paraId="7B6C5FCE" w14:textId="77777777" w:rsidR="00275DC3" w:rsidRDefault="00275DC3" w:rsidP="009003FC"/>
        </w:tc>
        <w:tc>
          <w:tcPr>
            <w:tcW w:w="1316" w:type="dxa"/>
            <w:shd w:val="clear" w:color="auto" w:fill="auto"/>
          </w:tcPr>
          <w:p w14:paraId="07A45947" w14:textId="77777777" w:rsidR="00275DC3" w:rsidRDefault="00275DC3" w:rsidP="009003FC"/>
        </w:tc>
        <w:tc>
          <w:tcPr>
            <w:tcW w:w="1316" w:type="dxa"/>
            <w:shd w:val="clear" w:color="auto" w:fill="auto"/>
          </w:tcPr>
          <w:p w14:paraId="47019A96" w14:textId="77777777" w:rsidR="00275DC3" w:rsidRDefault="00275DC3" w:rsidP="009003FC"/>
        </w:tc>
      </w:tr>
    </w:tbl>
    <w:p w14:paraId="09E521DB" w14:textId="77777777" w:rsidR="00310DE5" w:rsidRDefault="00310DE5" w:rsidP="000F4140">
      <w:pPr>
        <w:rPr>
          <w:b/>
          <w:bCs/>
        </w:rPr>
      </w:pPr>
    </w:p>
    <w:p w14:paraId="36509119" w14:textId="77777777" w:rsidR="000F4140" w:rsidRDefault="00275DC3" w:rsidP="000F4140">
      <w:r>
        <w:rPr>
          <w:b/>
          <w:bCs/>
        </w:rPr>
        <w:t>T</w:t>
      </w:r>
      <w:r w:rsidR="000F4140">
        <w:rPr>
          <w:b/>
          <w:bCs/>
        </w:rPr>
        <w:t>anulmányi pontjai</w:t>
      </w:r>
      <w:r>
        <w:rPr>
          <w:b/>
          <w:bCs/>
        </w:rPr>
        <w:t>d</w:t>
      </w:r>
      <w:r w:rsidR="000F4140">
        <w:rPr>
          <w:b/>
          <w:bCs/>
        </w:rPr>
        <w:t>:</w:t>
      </w:r>
      <w:r w:rsidR="000F4140">
        <w:t xml:space="preserve"> </w:t>
      </w:r>
    </w:p>
    <w:p w14:paraId="4BDB2AF2" w14:textId="77777777" w:rsidR="00275DC3" w:rsidRDefault="00275DC3" w:rsidP="000F4140">
      <w:r>
        <w:t>középiskolai év végi eredmények x 2 =</w:t>
      </w:r>
    </w:p>
    <w:p w14:paraId="320B6EF7" w14:textId="77777777" w:rsidR="005702DD" w:rsidRDefault="005702DD" w:rsidP="000F4140">
      <w:r>
        <w:t>érettségi átlag =</w:t>
      </w:r>
    </w:p>
    <w:p w14:paraId="7BACC687" w14:textId="77777777" w:rsidR="00310DE5" w:rsidRDefault="00310DE5" w:rsidP="000F4140"/>
    <w:p w14:paraId="2E493037" w14:textId="77777777" w:rsidR="000F4140" w:rsidRDefault="005702DD" w:rsidP="000F4140">
      <w:pPr>
        <w:rPr>
          <w:b/>
          <w:bCs/>
        </w:rPr>
      </w:pPr>
      <w:r>
        <w:t xml:space="preserve">Add össze: </w:t>
      </w:r>
    </w:p>
    <w:p w14:paraId="48CB7B88" w14:textId="77777777" w:rsidR="00310DE5" w:rsidRDefault="00310DE5" w:rsidP="000F4140">
      <w:pPr>
        <w:rPr>
          <w:b/>
          <w:bCs/>
        </w:rPr>
      </w:pPr>
    </w:p>
    <w:p w14:paraId="414EEA2C" w14:textId="77777777" w:rsidR="000F4140" w:rsidRDefault="005702DD" w:rsidP="000F4140">
      <w:r>
        <w:rPr>
          <w:b/>
          <w:bCs/>
        </w:rPr>
        <w:t>É</w:t>
      </w:r>
      <w:r w:rsidR="000F4140">
        <w:rPr>
          <w:b/>
          <w:bCs/>
        </w:rPr>
        <w:t>rettségi pontjai</w:t>
      </w:r>
      <w:r>
        <w:rPr>
          <w:b/>
          <w:bCs/>
        </w:rPr>
        <w:t>d</w:t>
      </w:r>
      <w:r w:rsidR="000F4140">
        <w:rPr>
          <w:b/>
          <w:bCs/>
        </w:rPr>
        <w:t xml:space="preserve">: </w:t>
      </w:r>
      <w:r w:rsidR="000F4140">
        <w:rPr>
          <w:b/>
          <w:bCs/>
        </w:rPr>
        <w:br/>
      </w:r>
      <w:r>
        <w:t>Milyen tantárgyakból viszel pontot? (felvételi tantárgyaid)</w:t>
      </w:r>
    </w:p>
    <w:p w14:paraId="0B7A64B1" w14:textId="77777777" w:rsidR="005702DD" w:rsidRDefault="005702DD" w:rsidP="000F4140">
      <w:r>
        <w:t>Milyen szinten és milyen %-os eredménnyel érettségizel?</w:t>
      </w:r>
    </w:p>
    <w:p w14:paraId="71759172" w14:textId="77777777" w:rsidR="005702DD" w:rsidRDefault="005702DD" w:rsidP="000F4140"/>
    <w:p w14:paraId="4659B6A1" w14:textId="77777777" w:rsidR="005702DD" w:rsidRDefault="005702DD" w:rsidP="000F4140">
      <w:r>
        <w:t xml:space="preserve">Add össze: </w:t>
      </w:r>
    </w:p>
    <w:p w14:paraId="7AC00DD6" w14:textId="77777777" w:rsidR="00310DE5" w:rsidRDefault="00310DE5" w:rsidP="000F4140">
      <w:pPr>
        <w:rPr>
          <w:b/>
          <w:bCs/>
        </w:rPr>
      </w:pPr>
    </w:p>
    <w:p w14:paraId="34DFB24B" w14:textId="77777777" w:rsidR="005702DD" w:rsidRDefault="000F4140" w:rsidP="000F4140">
      <w:r>
        <w:rPr>
          <w:b/>
          <w:bCs/>
        </w:rPr>
        <w:t>Többletpontok:</w:t>
      </w:r>
      <w:r>
        <w:br/>
      </w:r>
      <w:r w:rsidR="005702DD">
        <w:t xml:space="preserve">45 % feletti emelt szintű érettségi vizsgáért a két felvételi tantárgyad valamelyikéből: </w:t>
      </w:r>
    </w:p>
    <w:p w14:paraId="04C7C24A" w14:textId="77777777" w:rsidR="00310DE5" w:rsidRDefault="00310DE5" w:rsidP="000F4140"/>
    <w:p w14:paraId="7E753897" w14:textId="77777777" w:rsidR="005702DD" w:rsidRDefault="009003FC" w:rsidP="000F4140">
      <w:r>
        <w:t>Nyelvvizsgáért:</w:t>
      </w:r>
    </w:p>
    <w:p w14:paraId="72090365" w14:textId="77777777" w:rsidR="00310DE5" w:rsidRDefault="00310DE5" w:rsidP="000F4140"/>
    <w:p w14:paraId="5ED43459" w14:textId="77777777" w:rsidR="005702DD" w:rsidRDefault="005702DD" w:rsidP="000F4140">
      <w:r>
        <w:t>OKTV eredményért:</w:t>
      </w:r>
    </w:p>
    <w:p w14:paraId="0DE92183" w14:textId="77777777" w:rsidR="005702DD" w:rsidRDefault="005702DD" w:rsidP="000F4140"/>
    <w:p w14:paraId="43B756A3" w14:textId="77777777" w:rsidR="005702DD" w:rsidRDefault="00162B6F" w:rsidP="005702DD">
      <w:pPr>
        <w:rPr>
          <w:bCs/>
          <w:iCs/>
        </w:rPr>
      </w:pPr>
      <w:r>
        <w:rPr>
          <w:bCs/>
          <w:iCs/>
        </w:rPr>
        <w:t>SNI:</w:t>
      </w:r>
    </w:p>
    <w:p w14:paraId="6B837FF5" w14:textId="77777777" w:rsidR="00162B6F" w:rsidRDefault="00162B6F" w:rsidP="005702DD">
      <w:pPr>
        <w:rPr>
          <w:bCs/>
          <w:iCs/>
        </w:rPr>
      </w:pPr>
    </w:p>
    <w:p w14:paraId="2ED0C48E" w14:textId="77777777" w:rsidR="00162B6F" w:rsidRDefault="00162B6F" w:rsidP="005702DD">
      <w:pPr>
        <w:rPr>
          <w:bCs/>
          <w:iCs/>
        </w:rPr>
      </w:pPr>
      <w:r>
        <w:rPr>
          <w:bCs/>
          <w:iCs/>
        </w:rPr>
        <w:t>Hátrányos helyzet:</w:t>
      </w:r>
    </w:p>
    <w:p w14:paraId="1A113A74" w14:textId="77777777" w:rsidR="00162B6F" w:rsidRPr="00162B6F" w:rsidRDefault="00162B6F" w:rsidP="005702DD">
      <w:pPr>
        <w:rPr>
          <w:bCs/>
          <w:iCs/>
        </w:rPr>
      </w:pPr>
    </w:p>
    <w:p w14:paraId="21FC36D4" w14:textId="77777777" w:rsidR="00310DE5" w:rsidRDefault="005702DD" w:rsidP="005702DD">
      <w:r>
        <w:rPr>
          <w:b/>
          <w:bCs/>
          <w:i/>
          <w:iCs/>
        </w:rPr>
        <w:t xml:space="preserve">Az </w:t>
      </w:r>
      <w:proofErr w:type="spellStart"/>
      <w:r>
        <w:rPr>
          <w:b/>
          <w:bCs/>
          <w:i/>
          <w:iCs/>
        </w:rPr>
        <w:t>összpontszámod</w:t>
      </w:r>
      <w:proofErr w:type="spellEnd"/>
      <w:r>
        <w:rPr>
          <w:b/>
          <w:bCs/>
          <w:i/>
          <w:iCs/>
        </w:rPr>
        <w:t xml:space="preserve"> kétféleképpen számítható ki:</w:t>
      </w:r>
      <w:r>
        <w:rPr>
          <w:b/>
          <w:bCs/>
          <w:i/>
          <w:iCs/>
        </w:rPr>
        <w:br/>
      </w:r>
      <w:r>
        <w:t xml:space="preserve">1. a tanulmányi pontok és az érettségi pontok és többletpontok összeadásával </w:t>
      </w:r>
      <w:r>
        <w:br/>
        <w:t xml:space="preserve">    </w:t>
      </w:r>
    </w:p>
    <w:p w14:paraId="63D02FD1" w14:textId="77777777" w:rsidR="00162B6F" w:rsidRDefault="00162B6F" w:rsidP="005702DD"/>
    <w:p w14:paraId="44C745BC" w14:textId="77777777" w:rsidR="00162B6F" w:rsidRDefault="005702DD" w:rsidP="005702DD">
      <w:r>
        <w:t>2. az érettségi pontok kétszerezésé</w:t>
      </w:r>
      <w:r w:rsidR="009003FC">
        <w:t>vel („duplázás”)</w:t>
      </w:r>
    </w:p>
    <w:p w14:paraId="2BCB0AD9" w14:textId="77777777" w:rsidR="00310DE5" w:rsidRDefault="00310DE5" w:rsidP="005702DD"/>
    <w:p w14:paraId="276C0099" w14:textId="77777777" w:rsidR="00310DE5" w:rsidRDefault="00310DE5" w:rsidP="005702DD"/>
    <w:p w14:paraId="755FB848" w14:textId="77777777" w:rsidR="000F4140" w:rsidRPr="000F4140" w:rsidRDefault="005702DD" w:rsidP="000F4140">
      <w:r>
        <w:t>Minden esetben</w:t>
      </w:r>
      <w:r w:rsidR="00162B6F">
        <w:t xml:space="preserve"> a kedvezőbbet veszik figyelembe!</w:t>
      </w:r>
    </w:p>
    <w:sectPr w:rsidR="000F4140" w:rsidRPr="000F4140" w:rsidSect="000C26E4">
      <w:pgSz w:w="11906" w:h="16838"/>
      <w:pgMar w:top="851"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5BF"/>
    <w:multiLevelType w:val="multilevel"/>
    <w:tmpl w:val="2070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6EB6"/>
    <w:multiLevelType w:val="multilevel"/>
    <w:tmpl w:val="2EF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60EF9"/>
    <w:multiLevelType w:val="hybridMultilevel"/>
    <w:tmpl w:val="CB1EE8C6"/>
    <w:lvl w:ilvl="0" w:tplc="C988F92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54F4DBE"/>
    <w:multiLevelType w:val="multilevel"/>
    <w:tmpl w:val="6874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D5C62"/>
    <w:multiLevelType w:val="hybridMultilevel"/>
    <w:tmpl w:val="AC28FA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DA8671B"/>
    <w:multiLevelType w:val="hybridMultilevel"/>
    <w:tmpl w:val="DE46BA14"/>
    <w:lvl w:ilvl="0" w:tplc="9FC012D6">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1"/>
    <w:rsid w:val="00027556"/>
    <w:rsid w:val="00086EAE"/>
    <w:rsid w:val="000870F5"/>
    <w:rsid w:val="00092DE8"/>
    <w:rsid w:val="000B0241"/>
    <w:rsid w:val="000B4FDD"/>
    <w:rsid w:val="000C26E4"/>
    <w:rsid w:val="000C33BA"/>
    <w:rsid w:val="000F4140"/>
    <w:rsid w:val="00112762"/>
    <w:rsid w:val="00132040"/>
    <w:rsid w:val="00162B6F"/>
    <w:rsid w:val="001C7BDA"/>
    <w:rsid w:val="001E3D0F"/>
    <w:rsid w:val="00275DC3"/>
    <w:rsid w:val="00287BF0"/>
    <w:rsid w:val="002C4362"/>
    <w:rsid w:val="002E1FA0"/>
    <w:rsid w:val="002E3318"/>
    <w:rsid w:val="002F796F"/>
    <w:rsid w:val="00310DE5"/>
    <w:rsid w:val="00330A51"/>
    <w:rsid w:val="0035747F"/>
    <w:rsid w:val="0039054B"/>
    <w:rsid w:val="003B75DE"/>
    <w:rsid w:val="003D7F50"/>
    <w:rsid w:val="003E01E2"/>
    <w:rsid w:val="003E5DF6"/>
    <w:rsid w:val="003E6E40"/>
    <w:rsid w:val="00412E2A"/>
    <w:rsid w:val="004853BA"/>
    <w:rsid w:val="004E7009"/>
    <w:rsid w:val="004F249C"/>
    <w:rsid w:val="004F2942"/>
    <w:rsid w:val="00514C92"/>
    <w:rsid w:val="00531F8B"/>
    <w:rsid w:val="00556B7B"/>
    <w:rsid w:val="005702DD"/>
    <w:rsid w:val="00572F04"/>
    <w:rsid w:val="005B04DF"/>
    <w:rsid w:val="005C1AD7"/>
    <w:rsid w:val="005C4F30"/>
    <w:rsid w:val="005F077B"/>
    <w:rsid w:val="00600353"/>
    <w:rsid w:val="00605BC9"/>
    <w:rsid w:val="00610AC1"/>
    <w:rsid w:val="006539DC"/>
    <w:rsid w:val="00660083"/>
    <w:rsid w:val="006D7A45"/>
    <w:rsid w:val="00707DD6"/>
    <w:rsid w:val="00740C67"/>
    <w:rsid w:val="00764584"/>
    <w:rsid w:val="0077168C"/>
    <w:rsid w:val="0078093E"/>
    <w:rsid w:val="007924FA"/>
    <w:rsid w:val="00794413"/>
    <w:rsid w:val="007A756E"/>
    <w:rsid w:val="007A7ADA"/>
    <w:rsid w:val="0080207C"/>
    <w:rsid w:val="008176B9"/>
    <w:rsid w:val="008224A5"/>
    <w:rsid w:val="00825DFF"/>
    <w:rsid w:val="008324E0"/>
    <w:rsid w:val="008C4437"/>
    <w:rsid w:val="008E2B97"/>
    <w:rsid w:val="009003FC"/>
    <w:rsid w:val="00911874"/>
    <w:rsid w:val="00920CA1"/>
    <w:rsid w:val="00930972"/>
    <w:rsid w:val="00956474"/>
    <w:rsid w:val="00961289"/>
    <w:rsid w:val="009B27E2"/>
    <w:rsid w:val="009C69FD"/>
    <w:rsid w:val="009D1311"/>
    <w:rsid w:val="009D2D3E"/>
    <w:rsid w:val="009D3A27"/>
    <w:rsid w:val="009E3698"/>
    <w:rsid w:val="00A07969"/>
    <w:rsid w:val="00A35AF0"/>
    <w:rsid w:val="00A46F22"/>
    <w:rsid w:val="00A803AA"/>
    <w:rsid w:val="00AB6AE3"/>
    <w:rsid w:val="00B37845"/>
    <w:rsid w:val="00B451E3"/>
    <w:rsid w:val="00B56740"/>
    <w:rsid w:val="00B85FB3"/>
    <w:rsid w:val="00BE0840"/>
    <w:rsid w:val="00BE27CB"/>
    <w:rsid w:val="00C10C95"/>
    <w:rsid w:val="00C10DE7"/>
    <w:rsid w:val="00C5426C"/>
    <w:rsid w:val="00C56F3E"/>
    <w:rsid w:val="00C70E51"/>
    <w:rsid w:val="00CC65D5"/>
    <w:rsid w:val="00CE3168"/>
    <w:rsid w:val="00CE75FF"/>
    <w:rsid w:val="00D06CB8"/>
    <w:rsid w:val="00D24801"/>
    <w:rsid w:val="00D43125"/>
    <w:rsid w:val="00D4685B"/>
    <w:rsid w:val="00DC34EA"/>
    <w:rsid w:val="00E20FE0"/>
    <w:rsid w:val="00E41210"/>
    <w:rsid w:val="00E43854"/>
    <w:rsid w:val="00E511D2"/>
    <w:rsid w:val="00EA5097"/>
    <w:rsid w:val="00ED67C1"/>
    <w:rsid w:val="00ED77D2"/>
    <w:rsid w:val="00EE3DFE"/>
    <w:rsid w:val="00EE40B0"/>
    <w:rsid w:val="00EE41A1"/>
    <w:rsid w:val="00EF4008"/>
    <w:rsid w:val="00F27C1B"/>
    <w:rsid w:val="00F5485E"/>
    <w:rsid w:val="00FC4C47"/>
    <w:rsid w:val="00FD020C"/>
    <w:rsid w:val="00FD1F1D"/>
    <w:rsid w:val="00FF09B0"/>
    <w:rsid w:val="00FF2D71"/>
    <w:rsid w:val="00FF35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882C8"/>
  <w15:chartTrackingRefBased/>
  <w15:docId w15:val="{77DCC9FB-8372-48CC-873E-32F42F2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70E51"/>
    <w:rPr>
      <w:rFonts w:ascii="Times New Roman" w:eastAsia="Times New Roman" w:hAnsi="Times New Roman"/>
      <w:sz w:val="24"/>
      <w:szCs w:val="24"/>
    </w:rPr>
  </w:style>
  <w:style w:type="paragraph" w:styleId="Cmsor1">
    <w:name w:val="heading 1"/>
    <w:basedOn w:val="Norml"/>
    <w:next w:val="Norml"/>
    <w:link w:val="Cmsor1Char"/>
    <w:uiPriority w:val="9"/>
    <w:qFormat/>
    <w:rsid w:val="000F4140"/>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semiHidden/>
    <w:unhideWhenUsed/>
    <w:qFormat/>
    <w:rsid w:val="000F4140"/>
    <w:pPr>
      <w:keepNext/>
      <w:spacing w:before="240" w:after="60"/>
      <w:outlineLvl w:val="1"/>
    </w:pPr>
    <w:rPr>
      <w:rFonts w:ascii="Cambria" w:hAnsi="Cambria"/>
      <w:b/>
      <w:bCs/>
      <w:i/>
      <w:iCs/>
      <w:sz w:val="28"/>
      <w:szCs w:val="28"/>
    </w:rPr>
  </w:style>
  <w:style w:type="paragraph" w:styleId="Cmsor3">
    <w:name w:val="heading 3"/>
    <w:basedOn w:val="Norml"/>
    <w:link w:val="Cmsor3Char"/>
    <w:qFormat/>
    <w:rsid w:val="00C5426C"/>
    <w:pPr>
      <w:spacing w:before="100" w:beforeAutospacing="1" w:after="100" w:afterAutospacing="1"/>
      <w:outlineLvl w:val="2"/>
    </w:pPr>
    <w:rPr>
      <w:b/>
      <w:bCs/>
      <w:sz w:val="27"/>
      <w:szCs w:val="27"/>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C70E51"/>
    <w:pPr>
      <w:autoSpaceDE w:val="0"/>
      <w:autoSpaceDN w:val="0"/>
      <w:adjustRightInd w:val="0"/>
    </w:pPr>
    <w:rPr>
      <w:b/>
      <w:bCs/>
      <w:color w:val="000000"/>
    </w:rPr>
  </w:style>
  <w:style w:type="character" w:customStyle="1" w:styleId="SzvegtrzsChar">
    <w:name w:val="Szövegtörzs Char"/>
    <w:link w:val="Szvegtrzs"/>
    <w:semiHidden/>
    <w:rsid w:val="00C70E51"/>
    <w:rPr>
      <w:rFonts w:ascii="Times New Roman" w:eastAsia="Times New Roman" w:hAnsi="Times New Roman" w:cs="Times New Roman"/>
      <w:b/>
      <w:bCs/>
      <w:color w:val="000000"/>
      <w:sz w:val="24"/>
      <w:szCs w:val="24"/>
      <w:lang w:eastAsia="hu-HU"/>
    </w:rPr>
  </w:style>
  <w:style w:type="character" w:styleId="Hiperhivatkozs">
    <w:name w:val="Hyperlink"/>
    <w:semiHidden/>
    <w:rsid w:val="00C70E51"/>
    <w:rPr>
      <w:color w:val="0000FF"/>
      <w:u w:val="single"/>
    </w:rPr>
  </w:style>
  <w:style w:type="paragraph" w:styleId="Szvegtrzs2">
    <w:name w:val="Body Text 2"/>
    <w:basedOn w:val="Norml"/>
    <w:link w:val="Szvegtrzs2Char"/>
    <w:semiHidden/>
    <w:rsid w:val="00C70E51"/>
    <w:pPr>
      <w:autoSpaceDE w:val="0"/>
      <w:autoSpaceDN w:val="0"/>
      <w:adjustRightInd w:val="0"/>
      <w:jc w:val="both"/>
    </w:pPr>
    <w:rPr>
      <w:color w:val="000000"/>
    </w:rPr>
  </w:style>
  <w:style w:type="character" w:customStyle="1" w:styleId="Szvegtrzs2Char">
    <w:name w:val="Szövegtörzs 2 Char"/>
    <w:link w:val="Szvegtrzs2"/>
    <w:semiHidden/>
    <w:rsid w:val="00C70E51"/>
    <w:rPr>
      <w:rFonts w:ascii="Times New Roman" w:eastAsia="Times New Roman" w:hAnsi="Times New Roman" w:cs="Times New Roman"/>
      <w:color w:val="000000"/>
      <w:sz w:val="24"/>
      <w:szCs w:val="24"/>
      <w:lang w:eastAsia="hu-HU"/>
    </w:rPr>
  </w:style>
  <w:style w:type="paragraph" w:customStyle="1" w:styleId="Default">
    <w:name w:val="Default"/>
    <w:rsid w:val="00D4685B"/>
    <w:pPr>
      <w:autoSpaceDE w:val="0"/>
      <w:autoSpaceDN w:val="0"/>
      <w:adjustRightInd w:val="0"/>
    </w:pPr>
    <w:rPr>
      <w:rFonts w:ascii="Trebuchet MS" w:hAnsi="Trebuchet MS" w:cs="Trebuchet MS"/>
      <w:color w:val="000000"/>
      <w:sz w:val="24"/>
      <w:szCs w:val="24"/>
      <w:lang w:eastAsia="en-US"/>
    </w:rPr>
  </w:style>
  <w:style w:type="paragraph" w:styleId="Listaszerbekezds">
    <w:name w:val="List Paragraph"/>
    <w:basedOn w:val="Norml"/>
    <w:uiPriority w:val="34"/>
    <w:qFormat/>
    <w:rsid w:val="00027556"/>
    <w:pPr>
      <w:ind w:left="720"/>
      <w:contextualSpacing/>
    </w:pPr>
  </w:style>
  <w:style w:type="paragraph" w:customStyle="1" w:styleId="cim-21">
    <w:name w:val="cim-21"/>
    <w:basedOn w:val="Norml"/>
    <w:rsid w:val="000C33BA"/>
    <w:pPr>
      <w:spacing w:before="300"/>
    </w:pPr>
    <w:rPr>
      <w:sz w:val="18"/>
      <w:szCs w:val="18"/>
    </w:rPr>
  </w:style>
  <w:style w:type="paragraph" w:customStyle="1" w:styleId="cim-11">
    <w:name w:val="cim-11"/>
    <w:basedOn w:val="Norml"/>
    <w:rsid w:val="000C33BA"/>
    <w:pPr>
      <w:spacing w:after="240"/>
    </w:pPr>
    <w:rPr>
      <w:b/>
      <w:bCs/>
      <w:sz w:val="20"/>
      <w:szCs w:val="20"/>
    </w:rPr>
  </w:style>
  <w:style w:type="paragraph" w:customStyle="1" w:styleId="r1">
    <w:name w:val="r1"/>
    <w:basedOn w:val="Norml"/>
    <w:rsid w:val="000C33BA"/>
    <w:pPr>
      <w:spacing w:after="240"/>
      <w:jc w:val="right"/>
    </w:pPr>
    <w:rPr>
      <w:sz w:val="18"/>
      <w:szCs w:val="18"/>
    </w:rPr>
  </w:style>
  <w:style w:type="character" w:customStyle="1" w:styleId="sup">
    <w:name w:val="sup"/>
    <w:basedOn w:val="Bekezdsalapbettpusa"/>
    <w:rsid w:val="000C33BA"/>
  </w:style>
  <w:style w:type="paragraph" w:customStyle="1" w:styleId="labjegyzet1">
    <w:name w:val="labjegyzet1"/>
    <w:basedOn w:val="Norml"/>
    <w:rsid w:val="000C33BA"/>
    <w:rPr>
      <w:sz w:val="18"/>
      <w:szCs w:val="18"/>
    </w:rPr>
  </w:style>
  <w:style w:type="character" w:styleId="Kiemels2">
    <w:name w:val="Kiemelés2"/>
    <w:qFormat/>
    <w:rsid w:val="009D1311"/>
    <w:rPr>
      <w:b/>
      <w:bCs/>
    </w:rPr>
  </w:style>
  <w:style w:type="paragraph" w:styleId="NormlWeb">
    <w:name w:val="Normal (Web)"/>
    <w:basedOn w:val="Norml"/>
    <w:uiPriority w:val="99"/>
    <w:unhideWhenUsed/>
    <w:rsid w:val="009C69FD"/>
    <w:pPr>
      <w:spacing w:before="100" w:beforeAutospacing="1" w:after="100" w:afterAutospacing="1"/>
    </w:pPr>
  </w:style>
  <w:style w:type="character" w:customStyle="1" w:styleId="Cmsor3Char">
    <w:name w:val="Címsor 3 Char"/>
    <w:link w:val="Cmsor3"/>
    <w:rsid w:val="00C5426C"/>
    <w:rPr>
      <w:rFonts w:ascii="Times New Roman" w:eastAsia="Times New Roman" w:hAnsi="Times New Roman"/>
      <w:b/>
      <w:bCs/>
      <w:sz w:val="27"/>
      <w:szCs w:val="27"/>
    </w:rPr>
  </w:style>
  <w:style w:type="character" w:customStyle="1" w:styleId="Cmsor1Char">
    <w:name w:val="Címsor 1 Char"/>
    <w:link w:val="Cmsor1"/>
    <w:uiPriority w:val="9"/>
    <w:rsid w:val="000F4140"/>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0F4140"/>
    <w:rPr>
      <w:rFonts w:ascii="Cambria" w:eastAsia="Times New Roman" w:hAnsi="Cambria" w:cs="Times New Roman"/>
      <w:b/>
      <w:bCs/>
      <w:i/>
      <w:iCs/>
      <w:sz w:val="28"/>
      <w:szCs w:val="28"/>
    </w:rPr>
  </w:style>
  <w:style w:type="character" w:styleId="Kiemels">
    <w:name w:val="Emphasis"/>
    <w:qFormat/>
    <w:rsid w:val="000F4140"/>
    <w:rPr>
      <w:i/>
      <w:iCs/>
    </w:rPr>
  </w:style>
  <w:style w:type="paragraph" w:styleId="Cm">
    <w:name w:val="Title"/>
    <w:basedOn w:val="Norml"/>
    <w:link w:val="CmChar"/>
    <w:qFormat/>
    <w:rsid w:val="000F4140"/>
    <w:pPr>
      <w:jc w:val="center"/>
    </w:pPr>
    <w:rPr>
      <w:b/>
      <w:bCs/>
      <w:szCs w:val="22"/>
    </w:rPr>
  </w:style>
  <w:style w:type="character" w:customStyle="1" w:styleId="CmChar">
    <w:name w:val="Cím Char"/>
    <w:link w:val="Cm"/>
    <w:rsid w:val="000F4140"/>
    <w:rPr>
      <w:rFonts w:ascii="Times New Roman" w:eastAsia="Times New Roman" w:hAnsi="Times New Roman"/>
      <w:b/>
      <w:bCs/>
      <w:sz w:val="24"/>
      <w:szCs w:val="22"/>
    </w:rPr>
  </w:style>
  <w:style w:type="table" w:styleId="Rcsostblzat">
    <w:name w:val="Table Grid"/>
    <w:basedOn w:val="Normltblzat"/>
    <w:uiPriority w:val="59"/>
    <w:rsid w:val="002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5747F"/>
    <w:rPr>
      <w:rFonts w:ascii="Tahoma" w:hAnsi="Tahoma" w:cs="Tahoma"/>
      <w:sz w:val="16"/>
      <w:szCs w:val="16"/>
    </w:rPr>
  </w:style>
  <w:style w:type="character" w:customStyle="1" w:styleId="BuborkszvegChar">
    <w:name w:val="Buborékszöveg Char"/>
    <w:link w:val="Buborkszveg"/>
    <w:uiPriority w:val="99"/>
    <w:semiHidden/>
    <w:rsid w:val="0035747F"/>
    <w:rPr>
      <w:rFonts w:ascii="Tahoma" w:eastAsia="Times New Roman" w:hAnsi="Tahoma" w:cs="Tahoma"/>
      <w:sz w:val="16"/>
      <w:szCs w:val="16"/>
    </w:rPr>
  </w:style>
  <w:style w:type="character" w:styleId="Feloldatlanmegemlts">
    <w:name w:val="Unresolved Mention"/>
    <w:basedOn w:val="Bekezdsalapbettpusa"/>
    <w:uiPriority w:val="99"/>
    <w:semiHidden/>
    <w:unhideWhenUsed/>
    <w:rsid w:val="00FF0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8057">
      <w:bodyDiv w:val="1"/>
      <w:marLeft w:val="0"/>
      <w:marRight w:val="0"/>
      <w:marTop w:val="150"/>
      <w:marBottom w:val="0"/>
      <w:divBdr>
        <w:top w:val="none" w:sz="0" w:space="0" w:color="auto"/>
        <w:left w:val="none" w:sz="0" w:space="0" w:color="auto"/>
        <w:bottom w:val="none" w:sz="0" w:space="0" w:color="auto"/>
        <w:right w:val="none" w:sz="0" w:space="0" w:color="auto"/>
      </w:divBdr>
      <w:divsChild>
        <w:div w:id="869487505">
          <w:marLeft w:val="0"/>
          <w:marRight w:val="0"/>
          <w:marTop w:val="0"/>
          <w:marBottom w:val="0"/>
          <w:divBdr>
            <w:top w:val="none" w:sz="0" w:space="0" w:color="auto"/>
            <w:left w:val="none" w:sz="0" w:space="0" w:color="auto"/>
            <w:bottom w:val="none" w:sz="0" w:space="0" w:color="auto"/>
            <w:right w:val="none" w:sz="0" w:space="0" w:color="auto"/>
          </w:divBdr>
          <w:divsChild>
            <w:div w:id="297075990">
              <w:marLeft w:val="150"/>
              <w:marRight w:val="0"/>
              <w:marTop w:val="0"/>
              <w:marBottom w:val="0"/>
              <w:divBdr>
                <w:top w:val="none" w:sz="0" w:space="0" w:color="auto"/>
                <w:left w:val="none" w:sz="0" w:space="0" w:color="auto"/>
                <w:bottom w:val="none" w:sz="0" w:space="0" w:color="auto"/>
                <w:right w:val="none" w:sz="0" w:space="0" w:color="auto"/>
              </w:divBdr>
              <w:divsChild>
                <w:div w:id="1631787944">
                  <w:marLeft w:val="0"/>
                  <w:marRight w:val="0"/>
                  <w:marTop w:val="300"/>
                  <w:marBottom w:val="300"/>
                  <w:divBdr>
                    <w:top w:val="none" w:sz="0" w:space="0" w:color="auto"/>
                    <w:left w:val="none" w:sz="0" w:space="0" w:color="auto"/>
                    <w:bottom w:val="none" w:sz="0" w:space="0" w:color="auto"/>
                    <w:right w:val="none" w:sz="0" w:space="0" w:color="auto"/>
                  </w:divBdr>
                  <w:divsChild>
                    <w:div w:id="1744067199">
                      <w:marLeft w:val="195"/>
                      <w:marRight w:val="0"/>
                      <w:marTop w:val="0"/>
                      <w:marBottom w:val="0"/>
                      <w:divBdr>
                        <w:top w:val="none" w:sz="0" w:space="0" w:color="auto"/>
                        <w:left w:val="none" w:sz="0" w:space="0" w:color="auto"/>
                        <w:bottom w:val="none" w:sz="0" w:space="0" w:color="auto"/>
                        <w:right w:val="none" w:sz="0" w:space="0" w:color="auto"/>
                      </w:divBdr>
                      <w:divsChild>
                        <w:div w:id="7333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540311">
      <w:bodyDiv w:val="1"/>
      <w:marLeft w:val="0"/>
      <w:marRight w:val="0"/>
      <w:marTop w:val="150"/>
      <w:marBottom w:val="0"/>
      <w:divBdr>
        <w:top w:val="none" w:sz="0" w:space="0" w:color="auto"/>
        <w:left w:val="none" w:sz="0" w:space="0" w:color="auto"/>
        <w:bottom w:val="none" w:sz="0" w:space="0" w:color="auto"/>
        <w:right w:val="none" w:sz="0" w:space="0" w:color="auto"/>
      </w:divBdr>
      <w:divsChild>
        <w:div w:id="2136094107">
          <w:marLeft w:val="0"/>
          <w:marRight w:val="0"/>
          <w:marTop w:val="0"/>
          <w:marBottom w:val="0"/>
          <w:divBdr>
            <w:top w:val="none" w:sz="0" w:space="0" w:color="auto"/>
            <w:left w:val="none" w:sz="0" w:space="0" w:color="auto"/>
            <w:bottom w:val="none" w:sz="0" w:space="0" w:color="auto"/>
            <w:right w:val="none" w:sz="0" w:space="0" w:color="auto"/>
          </w:divBdr>
          <w:divsChild>
            <w:div w:id="1568220726">
              <w:marLeft w:val="150"/>
              <w:marRight w:val="0"/>
              <w:marTop w:val="0"/>
              <w:marBottom w:val="0"/>
              <w:divBdr>
                <w:top w:val="none" w:sz="0" w:space="0" w:color="auto"/>
                <w:left w:val="none" w:sz="0" w:space="0" w:color="auto"/>
                <w:bottom w:val="none" w:sz="0" w:space="0" w:color="auto"/>
                <w:right w:val="none" w:sz="0" w:space="0" w:color="auto"/>
              </w:divBdr>
              <w:divsChild>
                <w:div w:id="2044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48492">
      <w:bodyDiv w:val="1"/>
      <w:marLeft w:val="0"/>
      <w:marRight w:val="0"/>
      <w:marTop w:val="0"/>
      <w:marBottom w:val="0"/>
      <w:divBdr>
        <w:top w:val="none" w:sz="0" w:space="0" w:color="auto"/>
        <w:left w:val="none" w:sz="0" w:space="0" w:color="auto"/>
        <w:bottom w:val="none" w:sz="0" w:space="0" w:color="auto"/>
        <w:right w:val="none" w:sz="0" w:space="0" w:color="auto"/>
      </w:divBdr>
    </w:div>
    <w:div w:id="355816859">
      <w:bodyDiv w:val="1"/>
      <w:marLeft w:val="0"/>
      <w:marRight w:val="0"/>
      <w:marTop w:val="0"/>
      <w:marBottom w:val="0"/>
      <w:divBdr>
        <w:top w:val="none" w:sz="0" w:space="0" w:color="auto"/>
        <w:left w:val="none" w:sz="0" w:space="0" w:color="auto"/>
        <w:bottom w:val="none" w:sz="0" w:space="0" w:color="auto"/>
        <w:right w:val="none" w:sz="0" w:space="0" w:color="auto"/>
      </w:divBdr>
    </w:div>
    <w:div w:id="415907617">
      <w:bodyDiv w:val="1"/>
      <w:marLeft w:val="0"/>
      <w:marRight w:val="0"/>
      <w:marTop w:val="150"/>
      <w:marBottom w:val="0"/>
      <w:divBdr>
        <w:top w:val="none" w:sz="0" w:space="0" w:color="auto"/>
        <w:left w:val="none" w:sz="0" w:space="0" w:color="auto"/>
        <w:bottom w:val="none" w:sz="0" w:space="0" w:color="auto"/>
        <w:right w:val="none" w:sz="0" w:space="0" w:color="auto"/>
      </w:divBdr>
      <w:divsChild>
        <w:div w:id="1105534218">
          <w:marLeft w:val="0"/>
          <w:marRight w:val="0"/>
          <w:marTop w:val="0"/>
          <w:marBottom w:val="0"/>
          <w:divBdr>
            <w:top w:val="none" w:sz="0" w:space="0" w:color="auto"/>
            <w:left w:val="none" w:sz="0" w:space="0" w:color="auto"/>
            <w:bottom w:val="none" w:sz="0" w:space="0" w:color="auto"/>
            <w:right w:val="none" w:sz="0" w:space="0" w:color="auto"/>
          </w:divBdr>
          <w:divsChild>
            <w:div w:id="1394113006">
              <w:marLeft w:val="150"/>
              <w:marRight w:val="0"/>
              <w:marTop w:val="0"/>
              <w:marBottom w:val="0"/>
              <w:divBdr>
                <w:top w:val="none" w:sz="0" w:space="0" w:color="auto"/>
                <w:left w:val="none" w:sz="0" w:space="0" w:color="auto"/>
                <w:bottom w:val="none" w:sz="0" w:space="0" w:color="auto"/>
                <w:right w:val="none" w:sz="0" w:space="0" w:color="auto"/>
              </w:divBdr>
              <w:divsChild>
                <w:div w:id="836652463">
                  <w:marLeft w:val="0"/>
                  <w:marRight w:val="0"/>
                  <w:marTop w:val="300"/>
                  <w:marBottom w:val="300"/>
                  <w:divBdr>
                    <w:top w:val="none" w:sz="0" w:space="0" w:color="auto"/>
                    <w:left w:val="none" w:sz="0" w:space="0" w:color="auto"/>
                    <w:bottom w:val="none" w:sz="0" w:space="0" w:color="auto"/>
                    <w:right w:val="none" w:sz="0" w:space="0" w:color="auto"/>
                  </w:divBdr>
                  <w:divsChild>
                    <w:div w:id="1892838809">
                      <w:marLeft w:val="195"/>
                      <w:marRight w:val="0"/>
                      <w:marTop w:val="0"/>
                      <w:marBottom w:val="0"/>
                      <w:divBdr>
                        <w:top w:val="none" w:sz="0" w:space="0" w:color="auto"/>
                        <w:left w:val="none" w:sz="0" w:space="0" w:color="auto"/>
                        <w:bottom w:val="none" w:sz="0" w:space="0" w:color="auto"/>
                        <w:right w:val="none" w:sz="0" w:space="0" w:color="auto"/>
                      </w:divBdr>
                      <w:divsChild>
                        <w:div w:id="10521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5992">
      <w:bodyDiv w:val="1"/>
      <w:marLeft w:val="0"/>
      <w:marRight w:val="0"/>
      <w:marTop w:val="150"/>
      <w:marBottom w:val="0"/>
      <w:divBdr>
        <w:top w:val="none" w:sz="0" w:space="0" w:color="auto"/>
        <w:left w:val="none" w:sz="0" w:space="0" w:color="auto"/>
        <w:bottom w:val="none" w:sz="0" w:space="0" w:color="auto"/>
        <w:right w:val="none" w:sz="0" w:space="0" w:color="auto"/>
      </w:divBdr>
      <w:divsChild>
        <w:div w:id="1669626739">
          <w:marLeft w:val="0"/>
          <w:marRight w:val="0"/>
          <w:marTop w:val="0"/>
          <w:marBottom w:val="0"/>
          <w:divBdr>
            <w:top w:val="none" w:sz="0" w:space="0" w:color="auto"/>
            <w:left w:val="none" w:sz="0" w:space="0" w:color="auto"/>
            <w:bottom w:val="none" w:sz="0" w:space="0" w:color="auto"/>
            <w:right w:val="none" w:sz="0" w:space="0" w:color="auto"/>
          </w:divBdr>
          <w:divsChild>
            <w:div w:id="215161443">
              <w:marLeft w:val="150"/>
              <w:marRight w:val="0"/>
              <w:marTop w:val="0"/>
              <w:marBottom w:val="0"/>
              <w:divBdr>
                <w:top w:val="none" w:sz="0" w:space="0" w:color="auto"/>
                <w:left w:val="none" w:sz="0" w:space="0" w:color="auto"/>
                <w:bottom w:val="none" w:sz="0" w:space="0" w:color="auto"/>
                <w:right w:val="none" w:sz="0" w:space="0" w:color="auto"/>
              </w:divBdr>
              <w:divsChild>
                <w:div w:id="985163046">
                  <w:marLeft w:val="0"/>
                  <w:marRight w:val="0"/>
                  <w:marTop w:val="300"/>
                  <w:marBottom w:val="300"/>
                  <w:divBdr>
                    <w:top w:val="none" w:sz="0" w:space="0" w:color="auto"/>
                    <w:left w:val="none" w:sz="0" w:space="0" w:color="auto"/>
                    <w:bottom w:val="none" w:sz="0" w:space="0" w:color="auto"/>
                    <w:right w:val="none" w:sz="0" w:space="0" w:color="auto"/>
                  </w:divBdr>
                  <w:divsChild>
                    <w:div w:id="920528717">
                      <w:marLeft w:val="195"/>
                      <w:marRight w:val="0"/>
                      <w:marTop w:val="0"/>
                      <w:marBottom w:val="0"/>
                      <w:divBdr>
                        <w:top w:val="none" w:sz="0" w:space="0" w:color="auto"/>
                        <w:left w:val="none" w:sz="0" w:space="0" w:color="auto"/>
                        <w:bottom w:val="none" w:sz="0" w:space="0" w:color="auto"/>
                        <w:right w:val="none" w:sz="0" w:space="0" w:color="auto"/>
                      </w:divBdr>
                      <w:divsChild>
                        <w:div w:id="1859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659846">
      <w:bodyDiv w:val="1"/>
      <w:marLeft w:val="0"/>
      <w:marRight w:val="0"/>
      <w:marTop w:val="150"/>
      <w:marBottom w:val="0"/>
      <w:divBdr>
        <w:top w:val="none" w:sz="0" w:space="0" w:color="auto"/>
        <w:left w:val="none" w:sz="0" w:space="0" w:color="auto"/>
        <w:bottom w:val="none" w:sz="0" w:space="0" w:color="auto"/>
        <w:right w:val="none" w:sz="0" w:space="0" w:color="auto"/>
      </w:divBdr>
      <w:divsChild>
        <w:div w:id="7489632">
          <w:marLeft w:val="0"/>
          <w:marRight w:val="0"/>
          <w:marTop w:val="0"/>
          <w:marBottom w:val="0"/>
          <w:divBdr>
            <w:top w:val="none" w:sz="0" w:space="0" w:color="auto"/>
            <w:left w:val="none" w:sz="0" w:space="0" w:color="auto"/>
            <w:bottom w:val="none" w:sz="0" w:space="0" w:color="auto"/>
            <w:right w:val="none" w:sz="0" w:space="0" w:color="auto"/>
          </w:divBdr>
          <w:divsChild>
            <w:div w:id="1203206669">
              <w:marLeft w:val="150"/>
              <w:marRight w:val="0"/>
              <w:marTop w:val="0"/>
              <w:marBottom w:val="0"/>
              <w:divBdr>
                <w:top w:val="none" w:sz="0" w:space="0" w:color="auto"/>
                <w:left w:val="none" w:sz="0" w:space="0" w:color="auto"/>
                <w:bottom w:val="none" w:sz="0" w:space="0" w:color="auto"/>
                <w:right w:val="none" w:sz="0" w:space="0" w:color="auto"/>
              </w:divBdr>
              <w:divsChild>
                <w:div w:id="21269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611">
      <w:bodyDiv w:val="1"/>
      <w:marLeft w:val="0"/>
      <w:marRight w:val="0"/>
      <w:marTop w:val="150"/>
      <w:marBottom w:val="0"/>
      <w:divBdr>
        <w:top w:val="none" w:sz="0" w:space="0" w:color="auto"/>
        <w:left w:val="none" w:sz="0" w:space="0" w:color="auto"/>
        <w:bottom w:val="none" w:sz="0" w:space="0" w:color="auto"/>
        <w:right w:val="none" w:sz="0" w:space="0" w:color="auto"/>
      </w:divBdr>
      <w:divsChild>
        <w:div w:id="1420056673">
          <w:marLeft w:val="0"/>
          <w:marRight w:val="0"/>
          <w:marTop w:val="0"/>
          <w:marBottom w:val="0"/>
          <w:divBdr>
            <w:top w:val="none" w:sz="0" w:space="0" w:color="auto"/>
            <w:left w:val="none" w:sz="0" w:space="0" w:color="auto"/>
            <w:bottom w:val="none" w:sz="0" w:space="0" w:color="auto"/>
            <w:right w:val="none" w:sz="0" w:space="0" w:color="auto"/>
          </w:divBdr>
          <w:divsChild>
            <w:div w:id="401801281">
              <w:marLeft w:val="150"/>
              <w:marRight w:val="0"/>
              <w:marTop w:val="0"/>
              <w:marBottom w:val="0"/>
              <w:divBdr>
                <w:top w:val="none" w:sz="0" w:space="0" w:color="auto"/>
                <w:left w:val="none" w:sz="0" w:space="0" w:color="auto"/>
                <w:bottom w:val="none" w:sz="0" w:space="0" w:color="auto"/>
                <w:right w:val="none" w:sz="0" w:space="0" w:color="auto"/>
              </w:divBdr>
              <w:divsChild>
                <w:div w:id="595789051">
                  <w:marLeft w:val="0"/>
                  <w:marRight w:val="0"/>
                  <w:marTop w:val="300"/>
                  <w:marBottom w:val="300"/>
                  <w:divBdr>
                    <w:top w:val="none" w:sz="0" w:space="0" w:color="auto"/>
                    <w:left w:val="none" w:sz="0" w:space="0" w:color="auto"/>
                    <w:bottom w:val="none" w:sz="0" w:space="0" w:color="auto"/>
                    <w:right w:val="none" w:sz="0" w:space="0" w:color="auto"/>
                  </w:divBdr>
                  <w:divsChild>
                    <w:div w:id="1208831496">
                      <w:marLeft w:val="195"/>
                      <w:marRight w:val="0"/>
                      <w:marTop w:val="0"/>
                      <w:marBottom w:val="0"/>
                      <w:divBdr>
                        <w:top w:val="none" w:sz="0" w:space="0" w:color="auto"/>
                        <w:left w:val="none" w:sz="0" w:space="0" w:color="auto"/>
                        <w:bottom w:val="none" w:sz="0" w:space="0" w:color="auto"/>
                        <w:right w:val="none" w:sz="0" w:space="0" w:color="auto"/>
                      </w:divBdr>
                      <w:divsChild>
                        <w:div w:id="17168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63488">
      <w:bodyDiv w:val="1"/>
      <w:marLeft w:val="0"/>
      <w:marRight w:val="0"/>
      <w:marTop w:val="0"/>
      <w:marBottom w:val="0"/>
      <w:divBdr>
        <w:top w:val="none" w:sz="0" w:space="0" w:color="auto"/>
        <w:left w:val="none" w:sz="0" w:space="0" w:color="auto"/>
        <w:bottom w:val="none" w:sz="0" w:space="0" w:color="auto"/>
        <w:right w:val="none" w:sz="0" w:space="0" w:color="auto"/>
      </w:divBdr>
    </w:div>
    <w:div w:id="1175416904">
      <w:bodyDiv w:val="1"/>
      <w:marLeft w:val="0"/>
      <w:marRight w:val="0"/>
      <w:marTop w:val="150"/>
      <w:marBottom w:val="0"/>
      <w:divBdr>
        <w:top w:val="none" w:sz="0" w:space="0" w:color="auto"/>
        <w:left w:val="none" w:sz="0" w:space="0" w:color="auto"/>
        <w:bottom w:val="none" w:sz="0" w:space="0" w:color="auto"/>
        <w:right w:val="none" w:sz="0" w:space="0" w:color="auto"/>
      </w:divBdr>
      <w:divsChild>
        <w:div w:id="362481323">
          <w:marLeft w:val="0"/>
          <w:marRight w:val="0"/>
          <w:marTop w:val="0"/>
          <w:marBottom w:val="0"/>
          <w:divBdr>
            <w:top w:val="none" w:sz="0" w:space="0" w:color="auto"/>
            <w:left w:val="none" w:sz="0" w:space="0" w:color="auto"/>
            <w:bottom w:val="none" w:sz="0" w:space="0" w:color="auto"/>
            <w:right w:val="none" w:sz="0" w:space="0" w:color="auto"/>
          </w:divBdr>
          <w:divsChild>
            <w:div w:id="56634245">
              <w:marLeft w:val="150"/>
              <w:marRight w:val="0"/>
              <w:marTop w:val="0"/>
              <w:marBottom w:val="0"/>
              <w:divBdr>
                <w:top w:val="none" w:sz="0" w:space="0" w:color="auto"/>
                <w:left w:val="none" w:sz="0" w:space="0" w:color="auto"/>
                <w:bottom w:val="none" w:sz="0" w:space="0" w:color="auto"/>
                <w:right w:val="none" w:sz="0" w:space="0" w:color="auto"/>
              </w:divBdr>
              <w:divsChild>
                <w:div w:id="984629556">
                  <w:marLeft w:val="0"/>
                  <w:marRight w:val="0"/>
                  <w:marTop w:val="300"/>
                  <w:marBottom w:val="300"/>
                  <w:divBdr>
                    <w:top w:val="none" w:sz="0" w:space="0" w:color="auto"/>
                    <w:left w:val="none" w:sz="0" w:space="0" w:color="auto"/>
                    <w:bottom w:val="none" w:sz="0" w:space="0" w:color="auto"/>
                    <w:right w:val="none" w:sz="0" w:space="0" w:color="auto"/>
                  </w:divBdr>
                  <w:divsChild>
                    <w:div w:id="1079402271">
                      <w:marLeft w:val="195"/>
                      <w:marRight w:val="0"/>
                      <w:marTop w:val="0"/>
                      <w:marBottom w:val="0"/>
                      <w:divBdr>
                        <w:top w:val="none" w:sz="0" w:space="0" w:color="auto"/>
                        <w:left w:val="none" w:sz="0" w:space="0" w:color="auto"/>
                        <w:bottom w:val="none" w:sz="0" w:space="0" w:color="auto"/>
                        <w:right w:val="none" w:sz="0" w:space="0" w:color="auto"/>
                      </w:divBdr>
                      <w:divsChild>
                        <w:div w:id="443425019">
                          <w:marLeft w:val="0"/>
                          <w:marRight w:val="0"/>
                          <w:marTop w:val="0"/>
                          <w:marBottom w:val="0"/>
                          <w:divBdr>
                            <w:top w:val="none" w:sz="0" w:space="0" w:color="auto"/>
                            <w:left w:val="none" w:sz="0" w:space="0" w:color="auto"/>
                            <w:bottom w:val="none" w:sz="0" w:space="0" w:color="auto"/>
                            <w:right w:val="none" w:sz="0" w:space="0" w:color="auto"/>
                          </w:divBdr>
                          <w:divsChild>
                            <w:div w:id="6566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90901">
      <w:bodyDiv w:val="1"/>
      <w:marLeft w:val="0"/>
      <w:marRight w:val="0"/>
      <w:marTop w:val="150"/>
      <w:marBottom w:val="0"/>
      <w:divBdr>
        <w:top w:val="none" w:sz="0" w:space="0" w:color="auto"/>
        <w:left w:val="none" w:sz="0" w:space="0" w:color="auto"/>
        <w:bottom w:val="none" w:sz="0" w:space="0" w:color="auto"/>
        <w:right w:val="none" w:sz="0" w:space="0" w:color="auto"/>
      </w:divBdr>
      <w:divsChild>
        <w:div w:id="993920836">
          <w:marLeft w:val="0"/>
          <w:marRight w:val="0"/>
          <w:marTop w:val="0"/>
          <w:marBottom w:val="0"/>
          <w:divBdr>
            <w:top w:val="none" w:sz="0" w:space="0" w:color="auto"/>
            <w:left w:val="none" w:sz="0" w:space="0" w:color="auto"/>
            <w:bottom w:val="none" w:sz="0" w:space="0" w:color="auto"/>
            <w:right w:val="none" w:sz="0" w:space="0" w:color="auto"/>
          </w:divBdr>
          <w:divsChild>
            <w:div w:id="1727531037">
              <w:marLeft w:val="150"/>
              <w:marRight w:val="0"/>
              <w:marTop w:val="0"/>
              <w:marBottom w:val="0"/>
              <w:divBdr>
                <w:top w:val="none" w:sz="0" w:space="0" w:color="auto"/>
                <w:left w:val="none" w:sz="0" w:space="0" w:color="auto"/>
                <w:bottom w:val="none" w:sz="0" w:space="0" w:color="auto"/>
                <w:right w:val="none" w:sz="0" w:space="0" w:color="auto"/>
              </w:divBdr>
              <w:divsChild>
                <w:div w:id="1115248812">
                  <w:marLeft w:val="0"/>
                  <w:marRight w:val="0"/>
                  <w:marTop w:val="300"/>
                  <w:marBottom w:val="300"/>
                  <w:divBdr>
                    <w:top w:val="none" w:sz="0" w:space="0" w:color="auto"/>
                    <w:left w:val="none" w:sz="0" w:space="0" w:color="auto"/>
                    <w:bottom w:val="none" w:sz="0" w:space="0" w:color="auto"/>
                    <w:right w:val="none" w:sz="0" w:space="0" w:color="auto"/>
                  </w:divBdr>
                  <w:divsChild>
                    <w:div w:id="1032152817">
                      <w:marLeft w:val="195"/>
                      <w:marRight w:val="0"/>
                      <w:marTop w:val="0"/>
                      <w:marBottom w:val="0"/>
                      <w:divBdr>
                        <w:top w:val="none" w:sz="0" w:space="0" w:color="auto"/>
                        <w:left w:val="none" w:sz="0" w:space="0" w:color="auto"/>
                        <w:bottom w:val="none" w:sz="0" w:space="0" w:color="auto"/>
                        <w:right w:val="none" w:sz="0" w:space="0" w:color="auto"/>
                      </w:divBdr>
                      <w:divsChild>
                        <w:div w:id="17407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31741">
      <w:bodyDiv w:val="1"/>
      <w:marLeft w:val="0"/>
      <w:marRight w:val="0"/>
      <w:marTop w:val="150"/>
      <w:marBottom w:val="0"/>
      <w:divBdr>
        <w:top w:val="none" w:sz="0" w:space="0" w:color="auto"/>
        <w:left w:val="none" w:sz="0" w:space="0" w:color="auto"/>
        <w:bottom w:val="none" w:sz="0" w:space="0" w:color="auto"/>
        <w:right w:val="none" w:sz="0" w:space="0" w:color="auto"/>
      </w:divBdr>
      <w:divsChild>
        <w:div w:id="1481656048">
          <w:marLeft w:val="0"/>
          <w:marRight w:val="0"/>
          <w:marTop w:val="0"/>
          <w:marBottom w:val="0"/>
          <w:divBdr>
            <w:top w:val="none" w:sz="0" w:space="0" w:color="auto"/>
            <w:left w:val="none" w:sz="0" w:space="0" w:color="auto"/>
            <w:bottom w:val="none" w:sz="0" w:space="0" w:color="auto"/>
            <w:right w:val="none" w:sz="0" w:space="0" w:color="auto"/>
          </w:divBdr>
          <w:divsChild>
            <w:div w:id="961811243">
              <w:marLeft w:val="150"/>
              <w:marRight w:val="0"/>
              <w:marTop w:val="0"/>
              <w:marBottom w:val="0"/>
              <w:divBdr>
                <w:top w:val="none" w:sz="0" w:space="0" w:color="auto"/>
                <w:left w:val="none" w:sz="0" w:space="0" w:color="auto"/>
                <w:bottom w:val="none" w:sz="0" w:space="0" w:color="auto"/>
                <w:right w:val="none" w:sz="0" w:space="0" w:color="auto"/>
              </w:divBdr>
              <w:divsChild>
                <w:div w:id="1164593105">
                  <w:marLeft w:val="0"/>
                  <w:marRight w:val="0"/>
                  <w:marTop w:val="300"/>
                  <w:marBottom w:val="300"/>
                  <w:divBdr>
                    <w:top w:val="none" w:sz="0" w:space="0" w:color="auto"/>
                    <w:left w:val="none" w:sz="0" w:space="0" w:color="auto"/>
                    <w:bottom w:val="none" w:sz="0" w:space="0" w:color="auto"/>
                    <w:right w:val="none" w:sz="0" w:space="0" w:color="auto"/>
                  </w:divBdr>
                  <w:divsChild>
                    <w:div w:id="1243681662">
                      <w:marLeft w:val="195"/>
                      <w:marRight w:val="0"/>
                      <w:marTop w:val="0"/>
                      <w:marBottom w:val="0"/>
                      <w:divBdr>
                        <w:top w:val="none" w:sz="0" w:space="0" w:color="auto"/>
                        <w:left w:val="none" w:sz="0" w:space="0" w:color="auto"/>
                        <w:bottom w:val="none" w:sz="0" w:space="0" w:color="auto"/>
                        <w:right w:val="none" w:sz="0" w:space="0" w:color="auto"/>
                      </w:divBdr>
                      <w:divsChild>
                        <w:div w:id="3561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elvi.hu" TargetMode="External"/><Relationship Id="rId4" Type="http://schemas.openxmlformats.org/officeDocument/2006/relationships/customXml" Target="../customXml/item4.xml"/><Relationship Id="rId9" Type="http://schemas.openxmlformats.org/officeDocument/2006/relationships/hyperlink" Target="https://www.felvi.hu/pub_bin/dload/FFT_22A/tablazatok/FFT_2022A_2sz_tablaza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3209553A79FF34899E4B5B92294A44E" ma:contentTypeVersion="32" ma:contentTypeDescription="Új dokumentum létrehozása." ma:contentTypeScope="" ma:versionID="b9f0fb726af2be6f80a4c880c7ea0e1e">
  <xsd:schema xmlns:xsd="http://www.w3.org/2001/XMLSchema" xmlns:xs="http://www.w3.org/2001/XMLSchema" xmlns:p="http://schemas.microsoft.com/office/2006/metadata/properties" xmlns:ns3="afccece8-122f-4587-8ff1-c6ced1f759e6" xmlns:ns4="0268e26b-0f24-4771-ac7d-7ecc333a3e45" targetNamespace="http://schemas.microsoft.com/office/2006/metadata/properties" ma:root="true" ma:fieldsID="de6b90245a5483a4435c929feaaaff9d" ns3:_="" ns4:_="">
    <xsd:import namespace="afccece8-122f-4587-8ff1-c6ced1f759e6"/>
    <xsd:import namespace="0268e26b-0f24-4771-ac7d-7ecc333a3e4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ath_Settings" minOccurs="0"/>
                <xsd:element ref="ns3:Distribution_Groups" minOccurs="0"/>
                <xsd:element ref="ns3:LMS_Mappings" minOccurs="0"/>
                <xsd:element ref="ns3:Teams_Channel_Section_Loca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cece8-122f-4587-8ff1-c6ced1f759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Teams_Channel_Section_Location" ma:index="33" nillable="true" ma:displayName="Teams Channel Section Location" ma:internalName="Teams_Channel_Section_Location">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8e26b-0f24-4771-ac7d-7ecc333a3e45" elementFormDefault="qualified">
    <xsd:import namespace="http://schemas.microsoft.com/office/2006/documentManagement/types"/>
    <xsd:import namespace="http://schemas.microsoft.com/office/infopath/2007/PartnerControls"/>
    <xsd:element name="SharedWithUsers" ma:index="25"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Megosztva részletekkel" ma:description="" ma:internalName="SharedWithDetails" ma:readOnly="true">
      <xsd:simpleType>
        <xsd:restriction base="dms:Note">
          <xsd:maxLength value="255"/>
        </xsd:restriction>
      </xsd:simpleType>
    </xsd:element>
    <xsd:element name="SharingHintHash" ma:index="27" nillable="true" ma:displayName="Megosztási tipp kivonat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afccece8-122f-4587-8ff1-c6ced1f759e6">
      <UserInfo>
        <DisplayName/>
        <AccountId xsi:nil="true"/>
        <AccountType/>
      </UserInfo>
    </Student_Groups>
    <Distribution_Groups xmlns="afccece8-122f-4587-8ff1-c6ced1f759e6" xsi:nil="true"/>
    <Self_Registration_Enabled xmlns="afccece8-122f-4587-8ff1-c6ced1f759e6" xsi:nil="true"/>
    <AppVersion xmlns="afccece8-122f-4587-8ff1-c6ced1f759e6" xsi:nil="true"/>
    <Invited_Teachers xmlns="afccece8-122f-4587-8ff1-c6ced1f759e6" xsi:nil="true"/>
    <CultureName xmlns="afccece8-122f-4587-8ff1-c6ced1f759e6" xsi:nil="true"/>
    <Templates xmlns="afccece8-122f-4587-8ff1-c6ced1f759e6" xsi:nil="true"/>
    <Has_Teacher_Only_SectionGroup xmlns="afccece8-122f-4587-8ff1-c6ced1f759e6" xsi:nil="true"/>
    <Invited_Students xmlns="afccece8-122f-4587-8ff1-c6ced1f759e6" xsi:nil="true"/>
    <LMS_Mappings xmlns="afccece8-122f-4587-8ff1-c6ced1f759e6" xsi:nil="true"/>
    <FolderType xmlns="afccece8-122f-4587-8ff1-c6ced1f759e6" xsi:nil="true"/>
    <Teachers xmlns="afccece8-122f-4587-8ff1-c6ced1f759e6">
      <UserInfo>
        <DisplayName/>
        <AccountId xsi:nil="true"/>
        <AccountType/>
      </UserInfo>
    </Teachers>
    <Is_Collaboration_Space_Locked xmlns="afccece8-122f-4587-8ff1-c6ced1f759e6" xsi:nil="true"/>
    <Teams_Channel_Section_Location xmlns="afccece8-122f-4587-8ff1-c6ced1f759e6" xsi:nil="true"/>
    <TeamsChannelId xmlns="afccece8-122f-4587-8ff1-c6ced1f759e6" xsi:nil="true"/>
    <IsNotebookLocked xmlns="afccece8-122f-4587-8ff1-c6ced1f759e6" xsi:nil="true"/>
    <Owner xmlns="afccece8-122f-4587-8ff1-c6ced1f759e6">
      <UserInfo>
        <DisplayName/>
        <AccountId xsi:nil="true"/>
        <AccountType/>
      </UserInfo>
    </Owner>
    <Students xmlns="afccece8-122f-4587-8ff1-c6ced1f759e6">
      <UserInfo>
        <DisplayName/>
        <AccountId xsi:nil="true"/>
        <AccountType/>
      </UserInfo>
    </Students>
    <Math_Settings xmlns="afccece8-122f-4587-8ff1-c6ced1f759e6" xsi:nil="true"/>
    <NotebookType xmlns="afccece8-122f-4587-8ff1-c6ced1f759e6" xsi:nil="true"/>
    <DefaultSectionNames xmlns="afccece8-122f-4587-8ff1-c6ced1f759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24A3-D81E-4379-A6B5-00F82BA3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cece8-122f-4587-8ff1-c6ced1f759e6"/>
    <ds:schemaRef ds:uri="0268e26b-0f24-4771-ac7d-7ecc333a3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78578-0B9D-4E49-9583-8AF402E79FA6}">
  <ds:schemaRefs>
    <ds:schemaRef ds:uri="http://schemas.microsoft.com/sharepoint/v3/contenttype/forms"/>
  </ds:schemaRefs>
</ds:datastoreItem>
</file>

<file path=customXml/itemProps3.xml><?xml version="1.0" encoding="utf-8"?>
<ds:datastoreItem xmlns:ds="http://schemas.openxmlformats.org/officeDocument/2006/customXml" ds:itemID="{0EF97E09-8149-419E-9DEA-B573893B72EB}">
  <ds:schemaRefs>
    <ds:schemaRef ds:uri="http://purl.org/dc/terms/"/>
    <ds:schemaRef ds:uri="http://schemas.openxmlformats.org/package/2006/metadata/core-properties"/>
    <ds:schemaRef ds:uri="http://schemas.microsoft.com/office/2006/documentManagement/types"/>
    <ds:schemaRef ds:uri="afccece8-122f-4587-8ff1-c6ced1f759e6"/>
    <ds:schemaRef ds:uri="http://schemas.microsoft.com/office/infopath/2007/PartnerControls"/>
    <ds:schemaRef ds:uri="http://purl.org/dc/elements/1.1/"/>
    <ds:schemaRef ds:uri="http://schemas.microsoft.com/office/2006/metadata/properties"/>
    <ds:schemaRef ds:uri="0268e26b-0f24-4771-ac7d-7ecc333a3e45"/>
    <ds:schemaRef ds:uri="http://www.w3.org/XML/1998/namespace"/>
    <ds:schemaRef ds:uri="http://purl.org/dc/dcmitype/"/>
  </ds:schemaRefs>
</ds:datastoreItem>
</file>

<file path=customXml/itemProps4.xml><?xml version="1.0" encoding="utf-8"?>
<ds:datastoreItem xmlns:ds="http://schemas.openxmlformats.org/officeDocument/2006/customXml" ds:itemID="{765C8552-6B79-4126-B2C6-59305B4F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9162</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10469</CharactersWithSpaces>
  <SharedDoc>false</SharedDoc>
  <HLinks>
    <vt:vector size="6" baseType="variant">
      <vt:variant>
        <vt:i4>983064</vt:i4>
      </vt:variant>
      <vt:variant>
        <vt:i4>0</vt:i4>
      </vt:variant>
      <vt:variant>
        <vt:i4>0</vt:i4>
      </vt:variant>
      <vt:variant>
        <vt:i4>5</vt:i4>
      </vt:variant>
      <vt:variant>
        <vt:lpwstr>http://www.felvi.hu/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Zolnayné Takács Judit</dc:creator>
  <cp:keywords/>
  <cp:lastModifiedBy>Makranczi Zsolt</cp:lastModifiedBy>
  <cp:revision>2</cp:revision>
  <cp:lastPrinted>2020-03-04T13:11:00Z</cp:lastPrinted>
  <dcterms:created xsi:type="dcterms:W3CDTF">2022-01-11T03:16:00Z</dcterms:created>
  <dcterms:modified xsi:type="dcterms:W3CDTF">2022-01-11T03:16:00Z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0x01010093209553A79FF34899E4B5B92294A44E</vt:lpwstr>
  </property>
</Properties>
</file>